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64" w:rsidRPr="00B964F2" w:rsidRDefault="00F41A64" w:rsidP="00F41A64">
      <w:pPr>
        <w:ind w:left="5220"/>
        <w:rPr>
          <w:b/>
          <w:sz w:val="6"/>
          <w:szCs w:val="6"/>
          <w:lang w:val="en-US"/>
        </w:rPr>
      </w:pPr>
    </w:p>
    <w:p w:rsidR="00F41A64" w:rsidRPr="00B964F2" w:rsidRDefault="00AA100A" w:rsidP="00F41A64">
      <w:pPr>
        <w:ind w:left="5220"/>
        <w:rPr>
          <w:b/>
          <w:sz w:val="6"/>
          <w:szCs w:val="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F41A64" w:rsidRDefault="00F41A64" w:rsidP="00F41A6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F41A64" w:rsidRPr="00AE5306" w:rsidRDefault="00F41A64" w:rsidP="00F41A64">
                  <w:pPr>
                    <w:rPr>
                      <w:b/>
                    </w:rPr>
                  </w:pPr>
                </w:p>
                <w:p w:rsidR="00F41A64" w:rsidRPr="009B4001" w:rsidRDefault="00F41A64" w:rsidP="00F41A6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F41A64" w:rsidRPr="00B964F2">
        <w:rPr>
          <w:b/>
          <w:sz w:val="6"/>
          <w:szCs w:val="6"/>
        </w:rPr>
        <w:t xml:space="preserve">я                                                                                                                </w:t>
      </w:r>
    </w:p>
    <w:p w:rsidR="00F41A64" w:rsidRPr="00B964F2" w:rsidRDefault="00F41A64" w:rsidP="00F41A64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00A">
        <w:rPr>
          <w:b/>
          <w:noProof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lJg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WDoil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F41A64" w:rsidRDefault="00F41A64" w:rsidP="00F41A6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F41A64" w:rsidRPr="00AE5306" w:rsidRDefault="00F41A64" w:rsidP="00F41A64">
                  <w:pPr>
                    <w:jc w:val="center"/>
                    <w:rPr>
                      <w:b/>
                    </w:rPr>
                  </w:pPr>
                </w:p>
                <w:p w:rsidR="00F41A64" w:rsidRDefault="00F41A64" w:rsidP="00F41A64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F41A64" w:rsidRPr="0037572A" w:rsidRDefault="00F41A64" w:rsidP="00F41A6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F41A64" w:rsidRPr="00B964F2" w:rsidRDefault="00F41A64" w:rsidP="00F41A64">
      <w:pPr>
        <w:ind w:left="5220"/>
        <w:jc w:val="center"/>
        <w:rPr>
          <w:b/>
          <w:sz w:val="26"/>
          <w:szCs w:val="26"/>
        </w:rPr>
      </w:pPr>
    </w:p>
    <w:p w:rsidR="00F41A64" w:rsidRPr="00B964F2" w:rsidRDefault="00F41A64" w:rsidP="00F41A64">
      <w:pPr>
        <w:ind w:left="5220"/>
        <w:jc w:val="center"/>
        <w:rPr>
          <w:b/>
          <w:sz w:val="26"/>
          <w:szCs w:val="26"/>
        </w:rPr>
      </w:pPr>
    </w:p>
    <w:p w:rsidR="00F41A64" w:rsidRPr="00B964F2" w:rsidRDefault="00F41A64" w:rsidP="00F41A64">
      <w:pPr>
        <w:ind w:left="5220"/>
        <w:jc w:val="center"/>
        <w:rPr>
          <w:b/>
          <w:sz w:val="26"/>
          <w:szCs w:val="26"/>
        </w:rPr>
      </w:pPr>
    </w:p>
    <w:p w:rsidR="00F41A64" w:rsidRPr="00B964F2" w:rsidRDefault="00F41A64" w:rsidP="00F41A64">
      <w:pPr>
        <w:ind w:left="5220"/>
        <w:jc w:val="center"/>
        <w:rPr>
          <w:b/>
          <w:sz w:val="26"/>
          <w:szCs w:val="26"/>
        </w:rPr>
      </w:pPr>
    </w:p>
    <w:p w:rsidR="00F41A64" w:rsidRPr="00B964F2" w:rsidRDefault="00AA100A" w:rsidP="00F41A64">
      <w:pPr>
        <w:jc w:val="center"/>
        <w:rPr>
          <w:b/>
          <w:sz w:val="26"/>
          <w:szCs w:val="26"/>
        </w:rPr>
      </w:pPr>
      <w:r>
        <w:rPr>
          <w:noProof/>
          <w:sz w:val="18"/>
          <w:szCs w:val="18"/>
        </w:rPr>
        <w:pict>
          <v:line id="Line 4" o:sp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v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b7Ek/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+9DvP&#10;EwIAACkEAAAOAAAAAAAAAAAAAAAAAC4CAABkcnMvZTJvRG9jLnhtbFBLAQItABQABgAIAAAAIQAH&#10;Kahs2wAAAAgBAAAPAAAAAAAAAAAAAAAAAG0EAABkcnMvZG93bnJldi54bWxQSwUGAAAAAAQABADz&#10;AAAAdQUAAAAA&#10;" strokeweight="2.25pt"/>
        </w:pict>
      </w:r>
    </w:p>
    <w:p w:rsidR="00F41A64" w:rsidRPr="00B964F2" w:rsidRDefault="00F41A64" w:rsidP="00F41A64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715600,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  </w:t>
      </w:r>
      <w:proofErr w:type="spellStart"/>
      <w:r w:rsidRPr="00B964F2">
        <w:rPr>
          <w:sz w:val="16"/>
          <w:szCs w:val="16"/>
        </w:rPr>
        <w:t>шаары</w:t>
      </w:r>
      <w:proofErr w:type="spellEnd"/>
      <w:r w:rsidRPr="00B964F2">
        <w:rPr>
          <w:sz w:val="16"/>
          <w:szCs w:val="16"/>
        </w:rPr>
        <w:t xml:space="preserve">, </w:t>
      </w:r>
      <w:proofErr w:type="spellStart"/>
      <w:r w:rsidRPr="00B964F2">
        <w:rPr>
          <w:sz w:val="16"/>
          <w:szCs w:val="16"/>
        </w:rPr>
        <w:t>Ж.Бакиев</w:t>
      </w:r>
      <w:proofErr w:type="spellEnd"/>
      <w:r w:rsidRPr="00B964F2">
        <w:rPr>
          <w:sz w:val="16"/>
          <w:szCs w:val="16"/>
        </w:rPr>
        <w:t xml:space="preserve"> кочосу,38</w:t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B964F2">
          <w:rPr>
            <w:sz w:val="16"/>
            <w:szCs w:val="16"/>
          </w:rPr>
          <w:t>715600, г</w:t>
        </w:r>
      </w:smartTag>
      <w:r w:rsidRPr="00B964F2">
        <w:rPr>
          <w:sz w:val="16"/>
          <w:szCs w:val="16"/>
        </w:rPr>
        <w:t xml:space="preserve">.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, ул. </w:t>
      </w:r>
      <w:proofErr w:type="spellStart"/>
      <w:r w:rsidRPr="00B964F2">
        <w:rPr>
          <w:sz w:val="16"/>
          <w:szCs w:val="16"/>
        </w:rPr>
        <w:t>Ж.Бакиева</w:t>
      </w:r>
      <w:proofErr w:type="spellEnd"/>
      <w:r w:rsidRPr="00B964F2">
        <w:rPr>
          <w:sz w:val="16"/>
          <w:szCs w:val="16"/>
        </w:rPr>
        <w:t>, 38</w:t>
      </w:r>
    </w:p>
    <w:p w:rsidR="00F41A64" w:rsidRPr="00B964F2" w:rsidRDefault="00F41A64" w:rsidP="00F41A64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 тел: (03722) 5-32-37, факс 2-10-22                                                                                                      тел: (03722) 5-32-37, факс 2-10-22</w:t>
      </w:r>
    </w:p>
    <w:p w:rsidR="00F41A64" w:rsidRPr="00B964F2" w:rsidRDefault="00F41A64" w:rsidP="00F41A64">
      <w:pPr>
        <w:ind w:left="4536" w:hanging="4500"/>
        <w:jc w:val="both"/>
        <w:rPr>
          <w:sz w:val="16"/>
          <w:szCs w:val="16"/>
        </w:rPr>
      </w:pPr>
      <w:r w:rsidRPr="00B964F2">
        <w:t xml:space="preserve">                  </w:t>
      </w:r>
    </w:p>
    <w:p w:rsidR="00F41A64" w:rsidRPr="00B964F2" w:rsidRDefault="00F41A64" w:rsidP="00F41A64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 w:rsidR="00047ACB">
        <w:rPr>
          <w:b/>
          <w:u w:val="single"/>
        </w:rPr>
        <w:t>6</w:t>
      </w:r>
      <w:r w:rsidRPr="00B964F2">
        <w:rPr>
          <w:b/>
          <w:u w:val="single"/>
        </w:rPr>
        <w:t>»-</w:t>
      </w:r>
      <w:r w:rsidR="006E6811">
        <w:rPr>
          <w:b/>
          <w:u w:val="single"/>
        </w:rPr>
        <w:t>март</w:t>
      </w:r>
      <w:r w:rsidRPr="00B964F2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</w:p>
    <w:p w:rsidR="00F41A64" w:rsidRPr="00B964F2" w:rsidRDefault="00F41A64" w:rsidP="00F41A64">
      <w:pPr>
        <w:ind w:left="4536" w:hanging="4500"/>
        <w:jc w:val="both"/>
      </w:pPr>
    </w:p>
    <w:p w:rsidR="00F41A64" w:rsidRPr="00B964F2" w:rsidRDefault="00F41A64" w:rsidP="00F41A64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F41A64" w:rsidRPr="007E44F9" w:rsidRDefault="00F41A64" w:rsidP="00F41A64">
      <w:pPr>
        <w:jc w:val="center"/>
        <w:rPr>
          <w:b/>
        </w:rPr>
      </w:pPr>
      <w:proofErr w:type="spellStart"/>
      <w:r w:rsidRPr="00B964F2">
        <w:rPr>
          <w:b/>
        </w:rPr>
        <w:t>к</w:t>
      </w:r>
      <w:r w:rsidRPr="007E44F9">
        <w:rPr>
          <w:b/>
        </w:rPr>
        <w:t>езектеги</w:t>
      </w:r>
      <w:proofErr w:type="spellEnd"/>
      <w:r w:rsidRPr="007E44F9">
        <w:rPr>
          <w:b/>
        </w:rPr>
        <w:t xml:space="preserve"> </w:t>
      </w:r>
      <w:r w:rsidRPr="007E44F9">
        <w:rPr>
          <w:b/>
          <w:lang w:val="en-US"/>
        </w:rPr>
        <w:t>XX</w:t>
      </w:r>
      <w:r>
        <w:rPr>
          <w:b/>
          <w:lang w:val="en-US"/>
        </w:rPr>
        <w:t>VI</w:t>
      </w:r>
      <w:r w:rsidRPr="007E44F9">
        <w:rPr>
          <w:b/>
        </w:rPr>
        <w:t xml:space="preserve"> сессия</w:t>
      </w:r>
    </w:p>
    <w:p w:rsidR="00F41A64" w:rsidRPr="007E44F9" w:rsidRDefault="00F41A64" w:rsidP="00F41A64">
      <w:pPr>
        <w:ind w:left="4536" w:hanging="4500"/>
        <w:jc w:val="center"/>
      </w:pPr>
    </w:p>
    <w:p w:rsidR="00F41A64" w:rsidRPr="007E44F9" w:rsidRDefault="00F41A64" w:rsidP="00F41A64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 xml:space="preserve"> </w:t>
      </w:r>
      <w:r w:rsidRPr="007E44F9">
        <w:rPr>
          <w:b/>
          <w:u w:val="single"/>
          <w:lang w:val="ky-KG"/>
        </w:rPr>
        <w:t>№</w:t>
      </w:r>
      <w:r w:rsidR="007E739B">
        <w:rPr>
          <w:b/>
          <w:u w:val="single"/>
          <w:lang w:val="ky-KG"/>
        </w:rPr>
        <w:t>9</w:t>
      </w:r>
      <w:r w:rsidRPr="007E44F9">
        <w:rPr>
          <w:b/>
          <w:u w:val="single"/>
          <w:lang w:val="ky-KG"/>
        </w:rPr>
        <w:t xml:space="preserve"> 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F41A64" w:rsidRDefault="00F41A64" w:rsidP="00F41A64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F41A64" w:rsidRPr="002A49DB" w:rsidRDefault="002A49DB" w:rsidP="00F41A64">
      <w:pPr>
        <w:spacing w:line="276" w:lineRule="auto"/>
        <w:jc w:val="center"/>
        <w:rPr>
          <w:b/>
          <w:lang w:val="ky-KG"/>
        </w:rPr>
      </w:pPr>
      <w:r w:rsidRPr="002A49DB">
        <w:rPr>
          <w:b/>
          <w:lang w:val="ky-KG"/>
        </w:rPr>
        <w:t>«Жалал-Абад шаардык жаштар иштери, дене тарбия жана спорт бөлүмүнүн машыктыруучуларын жана спортсмендерди жергиликтүү бюджеттен сыйлоо» Жобосун бекитүү жөнүндө</w:t>
      </w:r>
    </w:p>
    <w:p w:rsidR="00F41A64" w:rsidRPr="000B14DF" w:rsidRDefault="00B541DB" w:rsidP="00F41A64">
      <w:pPr>
        <w:shd w:val="clear" w:color="auto" w:fill="FFFFFF"/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>Кыргыз</w:t>
      </w:r>
      <w:r w:rsidRPr="00B541DB">
        <w:rPr>
          <w:lang w:val="ky-KG"/>
        </w:rPr>
        <w:t xml:space="preserve"> Республикасынын </w:t>
      </w:r>
      <w:r>
        <w:rPr>
          <w:lang w:val="ky-KG"/>
        </w:rPr>
        <w:t>“</w:t>
      </w:r>
      <w:r w:rsidRPr="00B541DB">
        <w:rPr>
          <w:bCs/>
          <w:spacing w:val="5"/>
          <w:shd w:val="clear" w:color="auto" w:fill="FFFFFF"/>
          <w:lang w:val="ky-KG"/>
        </w:rPr>
        <w:t>Жергиликтүү мамлекеттик администрация жана жергиликтүү өз алдынча башкаруу органдары жөнүндө</w:t>
      </w:r>
      <w:r>
        <w:rPr>
          <w:bCs/>
          <w:spacing w:val="5"/>
          <w:shd w:val="clear" w:color="auto" w:fill="FFFFFF"/>
          <w:lang w:val="ky-KG"/>
        </w:rPr>
        <w:t>” мыйзамынын 27-беренесин негиз кылып,</w:t>
      </w:r>
      <w:r w:rsidRPr="00B541DB">
        <w:rPr>
          <w:lang w:val="ky-KG"/>
        </w:rPr>
        <w:t xml:space="preserve"> </w:t>
      </w:r>
      <w:r w:rsidR="00F41A64">
        <w:rPr>
          <w:lang w:val="ky-KG"/>
        </w:rPr>
        <w:t>Жалал-Абад шаарынын мэриясынын 02.02.2023-жылдагы чыг.№01-19/422 сандуу кат</w:t>
      </w:r>
      <w:r>
        <w:rPr>
          <w:lang w:val="ky-KG"/>
        </w:rPr>
        <w:t>ты</w:t>
      </w:r>
      <w:r w:rsidR="00F41A64">
        <w:rPr>
          <w:lang w:val="ky-KG"/>
        </w:rPr>
        <w:t xml:space="preserve"> Жалал-Абад шаардык кеӊештин </w:t>
      </w:r>
      <w:r>
        <w:rPr>
          <w:lang w:val="ky-KG"/>
        </w:rPr>
        <w:t xml:space="preserve">14.02.2023-жылдагы кеӊейтилген </w:t>
      </w:r>
      <w:r w:rsidR="00F41A64">
        <w:rPr>
          <w:lang w:val="ky-KG"/>
        </w:rPr>
        <w:t xml:space="preserve">жыйынында карап чыгып, комиссиянын корутундусуна ылайык, </w:t>
      </w:r>
      <w:r w:rsidR="00F41A64" w:rsidRPr="000B14DF">
        <w:rPr>
          <w:lang w:val="ky-KG"/>
        </w:rPr>
        <w:t>Депутаттардын Жалал-Абад шаардык кеңешинин кезектеги XX</w:t>
      </w:r>
      <w:r w:rsidR="00F41A64" w:rsidRPr="00B02C09">
        <w:rPr>
          <w:lang w:val="ky-KG"/>
        </w:rPr>
        <w:t>V</w:t>
      </w:r>
      <w:r w:rsidR="00F41A64" w:rsidRPr="00602792">
        <w:rPr>
          <w:lang w:val="ky-KG"/>
        </w:rPr>
        <w:t>I</w:t>
      </w:r>
      <w:r w:rsidR="00F41A64" w:rsidRPr="000B14DF">
        <w:rPr>
          <w:b/>
          <w:color w:val="FF0000"/>
          <w:lang w:val="ky-KG"/>
        </w:rPr>
        <w:t xml:space="preserve"> </w:t>
      </w:r>
      <w:r w:rsidR="00F41A64" w:rsidRPr="000B14DF">
        <w:rPr>
          <w:lang w:val="ky-KG"/>
        </w:rPr>
        <w:t xml:space="preserve">сессиясы </w:t>
      </w:r>
    </w:p>
    <w:p w:rsidR="00F41A64" w:rsidRPr="000B14DF" w:rsidRDefault="00F41A64" w:rsidP="00F41A64">
      <w:pPr>
        <w:pStyle w:val="21"/>
        <w:spacing w:after="0" w:line="276" w:lineRule="auto"/>
        <w:ind w:firstLine="720"/>
        <w:jc w:val="center"/>
        <w:rPr>
          <w:b/>
          <w:sz w:val="24"/>
          <w:szCs w:val="24"/>
        </w:rPr>
      </w:pPr>
      <w:r w:rsidRPr="000B14DF">
        <w:rPr>
          <w:b/>
          <w:sz w:val="24"/>
          <w:szCs w:val="24"/>
        </w:rPr>
        <w:t>ТОКТОМ КЫЛАТ:</w:t>
      </w:r>
    </w:p>
    <w:p w:rsidR="002A49DB" w:rsidRPr="002A49DB" w:rsidRDefault="00F41A64" w:rsidP="002A49D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Жалал-Абад </w:t>
      </w:r>
      <w:r>
        <w:rPr>
          <w:sz w:val="24"/>
          <w:szCs w:val="24"/>
          <w:lang w:val="ky-KG"/>
        </w:rPr>
        <w:t xml:space="preserve">шаардык кеӊешинин </w:t>
      </w:r>
      <w:r w:rsidR="002A49DB">
        <w:rPr>
          <w:sz w:val="24"/>
          <w:szCs w:val="24"/>
          <w:lang w:val="ky-KG"/>
        </w:rPr>
        <w:t xml:space="preserve">11.04.2018-жылдагы </w:t>
      </w:r>
      <w:r w:rsidR="002A49DB">
        <w:rPr>
          <w:sz w:val="24"/>
          <w:szCs w:val="24"/>
          <w:lang w:val="en-US"/>
        </w:rPr>
        <w:t>VI</w:t>
      </w:r>
      <w:r w:rsidR="002A49DB">
        <w:rPr>
          <w:sz w:val="24"/>
          <w:szCs w:val="24"/>
        </w:rPr>
        <w:t xml:space="preserve"> </w:t>
      </w:r>
      <w:proofErr w:type="spellStart"/>
      <w:r w:rsidR="002A49DB">
        <w:rPr>
          <w:sz w:val="24"/>
          <w:szCs w:val="24"/>
        </w:rPr>
        <w:t>сессиясынын</w:t>
      </w:r>
      <w:proofErr w:type="spellEnd"/>
      <w:r w:rsidR="002A49DB">
        <w:rPr>
          <w:sz w:val="24"/>
          <w:szCs w:val="24"/>
        </w:rPr>
        <w:t xml:space="preserve"> №7-токтому </w:t>
      </w:r>
      <w:proofErr w:type="spellStart"/>
      <w:r w:rsidR="002A49DB">
        <w:rPr>
          <w:sz w:val="24"/>
          <w:szCs w:val="24"/>
        </w:rPr>
        <w:t>жана</w:t>
      </w:r>
      <w:proofErr w:type="spellEnd"/>
      <w:r w:rsidR="002A49DB">
        <w:rPr>
          <w:sz w:val="24"/>
          <w:szCs w:val="24"/>
        </w:rPr>
        <w:t xml:space="preserve"> 0</w:t>
      </w:r>
      <w:r>
        <w:rPr>
          <w:sz w:val="24"/>
          <w:szCs w:val="24"/>
          <w:lang w:val="ky-KG"/>
        </w:rPr>
        <w:t xml:space="preserve">4.12.2018-жылдагы 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сессиясынын</w:t>
      </w:r>
      <w:proofErr w:type="spellEnd"/>
      <w:r>
        <w:rPr>
          <w:sz w:val="24"/>
          <w:szCs w:val="24"/>
        </w:rPr>
        <w:t xml:space="preserve"> №7-токтому</w:t>
      </w:r>
      <w:r w:rsidR="002A49DB">
        <w:rPr>
          <w:sz w:val="24"/>
          <w:szCs w:val="24"/>
        </w:rPr>
        <w:t xml:space="preserve"> </w:t>
      </w:r>
      <w:proofErr w:type="spellStart"/>
      <w:r w:rsidR="002A49DB">
        <w:rPr>
          <w:sz w:val="24"/>
          <w:szCs w:val="24"/>
        </w:rPr>
        <w:t>жокко</w:t>
      </w:r>
      <w:proofErr w:type="spellEnd"/>
      <w:r w:rsidR="002A49DB">
        <w:rPr>
          <w:sz w:val="24"/>
          <w:szCs w:val="24"/>
        </w:rPr>
        <w:t xml:space="preserve"> </w:t>
      </w:r>
      <w:proofErr w:type="spellStart"/>
      <w:r w:rsidR="002A49DB">
        <w:rPr>
          <w:sz w:val="24"/>
          <w:szCs w:val="24"/>
        </w:rPr>
        <w:t>чыгарылсын</w:t>
      </w:r>
      <w:proofErr w:type="spellEnd"/>
      <w:r w:rsidR="002A49DB">
        <w:rPr>
          <w:sz w:val="24"/>
          <w:szCs w:val="24"/>
        </w:rPr>
        <w:t>.</w:t>
      </w:r>
    </w:p>
    <w:p w:rsidR="002A49DB" w:rsidRDefault="002A49DB" w:rsidP="002A49D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2A49DB">
        <w:rPr>
          <w:sz w:val="24"/>
          <w:szCs w:val="24"/>
          <w:lang w:val="ky-KG"/>
        </w:rPr>
        <w:t>«Жалал-Абад шаардык жаштар иштери, дене тарбия жана спорт бөлүмүнүн машыктыруучуларын жана спортсмендерди жергиликтүү бюджеттен сыйлоо» Жобосу</w:t>
      </w:r>
      <w:r>
        <w:rPr>
          <w:sz w:val="24"/>
          <w:szCs w:val="24"/>
          <w:lang w:val="ky-KG"/>
        </w:rPr>
        <w:t xml:space="preserve"> №1-тиркемеге ылайык бекитилсин.</w:t>
      </w:r>
    </w:p>
    <w:p w:rsidR="002A49DB" w:rsidRDefault="002A49DB" w:rsidP="002A49D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2A49DB">
        <w:rPr>
          <w:sz w:val="24"/>
          <w:szCs w:val="24"/>
          <w:lang w:val="ky-KG"/>
        </w:rPr>
        <w:t>«Жалал-Абад шаардык жаштар иштери, дене тарбия жана спорт бөлүмүнүн машыктыруучуларын жана спортсмендерди жергиликтүү бюджеттен сыйлоо</w:t>
      </w:r>
      <w:r w:rsidR="00B541DB" w:rsidRPr="00B541DB">
        <w:rPr>
          <w:sz w:val="24"/>
          <w:szCs w:val="24"/>
          <w:lang w:val="ky-KG"/>
        </w:rPr>
        <w:t>»</w:t>
      </w:r>
      <w:r w:rsidRPr="002A49DB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өлчөмү №2-тиркемеге ылайык бекитилсин.</w:t>
      </w:r>
    </w:p>
    <w:p w:rsidR="002A49DB" w:rsidRDefault="002A49DB" w:rsidP="002A49D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шаарынын социалдык маселелер боюнча вице мэрине (Г.Таштанбекова) жана </w:t>
      </w:r>
      <w:r w:rsidRPr="002A49DB">
        <w:rPr>
          <w:sz w:val="24"/>
          <w:szCs w:val="24"/>
          <w:lang w:val="ky-KG"/>
        </w:rPr>
        <w:t xml:space="preserve">«Жалал-Абад шаардык жаштар иштери, дене тарбия жана спорт бөлүмүнүн </w:t>
      </w:r>
      <w:r>
        <w:rPr>
          <w:sz w:val="24"/>
          <w:szCs w:val="24"/>
          <w:lang w:val="ky-KG"/>
        </w:rPr>
        <w:t>башчысына (Т.Нуралиев) өз ишмердүүлүгүндө ушул Жобонун ченемдеринин негизинде иш жүргүзүү жагы милдеттендирилсин.</w:t>
      </w:r>
    </w:p>
    <w:p w:rsidR="00F41A64" w:rsidRPr="000B14DF" w:rsidRDefault="00F41A64" w:rsidP="00F41A6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</w:t>
      </w:r>
      <w:r w:rsidR="00047ACB">
        <w:rPr>
          <w:sz w:val="24"/>
          <w:szCs w:val="24"/>
          <w:lang w:val="ky-KG"/>
        </w:rPr>
        <w:t>башкы адисине</w:t>
      </w:r>
      <w:r w:rsidRPr="000B14DF">
        <w:rPr>
          <w:sz w:val="24"/>
          <w:szCs w:val="24"/>
          <w:lang w:val="ky-KG"/>
        </w:rPr>
        <w:t xml:space="preserve"> (</w:t>
      </w:r>
      <w:r w:rsidR="00047ACB">
        <w:rPr>
          <w:sz w:val="24"/>
          <w:szCs w:val="24"/>
          <w:lang w:val="ky-KG"/>
        </w:rPr>
        <w:t>Г.Осмонова</w:t>
      </w:r>
      <w:r w:rsidRPr="000B14DF">
        <w:rPr>
          <w:sz w:val="24"/>
          <w:szCs w:val="24"/>
          <w:lang w:val="ky-KG"/>
        </w:rPr>
        <w:t xml:space="preserve">) милдеттендирилсин. </w:t>
      </w:r>
    </w:p>
    <w:p w:rsidR="00F41A64" w:rsidRPr="002A49DB" w:rsidRDefault="00F41A64" w:rsidP="00F41A64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2A49DB">
        <w:rPr>
          <w:sz w:val="24"/>
          <w:szCs w:val="24"/>
          <w:lang w:val="ky-KG"/>
        </w:rPr>
        <w:t xml:space="preserve">Ушул токтомдун аткарылышын көзөмөлгө алуу жагы шаардык кеӊештин </w:t>
      </w:r>
      <w:r w:rsidR="002A49DB" w:rsidRPr="002A49DB">
        <w:rPr>
          <w:sz w:val="24"/>
          <w:szCs w:val="24"/>
          <w:lang w:val="ky-KG"/>
        </w:rPr>
        <w:t>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</w:t>
      </w:r>
      <w:r w:rsidR="00B541DB">
        <w:rPr>
          <w:sz w:val="24"/>
          <w:szCs w:val="24"/>
          <w:lang w:val="ky-KG"/>
        </w:rPr>
        <w:t>на милдеттендирилсин.</w:t>
      </w:r>
    </w:p>
    <w:p w:rsidR="00B541DB" w:rsidRPr="00C84826" w:rsidRDefault="00F41A64" w:rsidP="00F41A64">
      <w:pPr>
        <w:pStyle w:val="a3"/>
        <w:numPr>
          <w:ilvl w:val="0"/>
          <w:numId w:val="1"/>
        </w:numPr>
        <w:tabs>
          <w:tab w:val="left" w:pos="6804"/>
        </w:tabs>
        <w:jc w:val="both"/>
        <w:rPr>
          <w:sz w:val="24"/>
          <w:szCs w:val="24"/>
          <w:lang w:val="ky-KG"/>
        </w:rPr>
      </w:pPr>
      <w:r w:rsidRPr="00C84826">
        <w:rPr>
          <w:sz w:val="24"/>
          <w:szCs w:val="24"/>
          <w:lang w:val="ky-KG"/>
        </w:rPr>
        <w:t xml:space="preserve">Ушул токтом Жалал-Абад шаарынын </w:t>
      </w:r>
      <w:r w:rsidR="001A74CB">
        <w:fldChar w:fldCharType="begin"/>
      </w:r>
      <w:r w:rsidRPr="00C84826">
        <w:rPr>
          <w:lang w:val="ky-KG"/>
        </w:rPr>
        <w:instrText>HYPERLINK "http://www.jalal-abad.gos.kg"</w:instrText>
      </w:r>
      <w:r w:rsidR="001A74CB">
        <w:fldChar w:fldCharType="separate"/>
      </w:r>
      <w:r w:rsidRPr="00C84826">
        <w:rPr>
          <w:rStyle w:val="a4"/>
          <w:sz w:val="24"/>
          <w:szCs w:val="24"/>
          <w:lang w:val="ky-KG"/>
        </w:rPr>
        <w:t>www.jalal-abad.gos.kg</w:t>
      </w:r>
      <w:r w:rsidR="001A74CB">
        <w:fldChar w:fldCharType="end"/>
      </w:r>
      <w:r w:rsidRPr="00C84826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  <w:r w:rsidRPr="00C84826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047ACB" w:rsidRDefault="00047ACB" w:rsidP="00F41A64">
      <w:pPr>
        <w:pStyle w:val="2"/>
        <w:tabs>
          <w:tab w:val="left" w:pos="6804"/>
        </w:tabs>
        <w:spacing w:after="0" w:line="240" w:lineRule="auto"/>
        <w:rPr>
          <w:sz w:val="24"/>
          <w:szCs w:val="24"/>
          <w:lang w:val="ky-KG"/>
        </w:rPr>
      </w:pPr>
    </w:p>
    <w:p w:rsidR="00C84826" w:rsidRDefault="00F41A64" w:rsidP="00F41A64">
      <w:pPr>
        <w:pStyle w:val="2"/>
        <w:tabs>
          <w:tab w:val="left" w:pos="6804"/>
        </w:tabs>
        <w:spacing w:after="0" w:line="240" w:lineRule="auto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</w:t>
      </w:r>
      <w:r w:rsidRPr="00FF5B70">
        <w:rPr>
          <w:sz w:val="24"/>
          <w:szCs w:val="24"/>
          <w:lang w:val="ky-KG"/>
        </w:rPr>
        <w:t>өрага</w:t>
      </w:r>
      <w:r>
        <w:rPr>
          <w:sz w:val="24"/>
          <w:szCs w:val="24"/>
          <w:lang w:val="ky-KG"/>
        </w:rPr>
        <w:tab/>
        <w:t>Н. Орозбаев</w:t>
      </w:r>
    </w:p>
    <w:p w:rsidR="00C84826" w:rsidRDefault="00C84826" w:rsidP="00C84826">
      <w:pPr>
        <w:rPr>
          <w:lang w:val="ky-KG"/>
        </w:rPr>
      </w:pPr>
    </w:p>
    <w:p w:rsidR="00C84826" w:rsidRPr="00C84826" w:rsidRDefault="00C84826" w:rsidP="00C84826">
      <w:pPr>
        <w:rPr>
          <w:lang w:val="ky-KG"/>
        </w:rPr>
      </w:pPr>
    </w:p>
    <w:p w:rsidR="00C84826" w:rsidRDefault="00C84826" w:rsidP="00C84826">
      <w:pPr>
        <w:shd w:val="clear" w:color="auto" w:fill="FFFFFF"/>
        <w:ind w:right="-1"/>
        <w:jc w:val="center"/>
        <w:rPr>
          <w:b/>
          <w:bCs/>
          <w:lang w:val="ky-KG"/>
        </w:rPr>
      </w:pPr>
    </w:p>
    <w:p w:rsidR="00C84826" w:rsidRPr="000E40D3" w:rsidRDefault="00C84826" w:rsidP="00C84826">
      <w:pPr>
        <w:ind w:left="6372" w:firstLine="708"/>
        <w:rPr>
          <w:sz w:val="20"/>
          <w:szCs w:val="20"/>
        </w:rPr>
      </w:pPr>
      <w:proofErr w:type="spellStart"/>
      <w:r w:rsidRPr="000E40D3">
        <w:rPr>
          <w:sz w:val="20"/>
          <w:szCs w:val="20"/>
        </w:rPr>
        <w:t>Жалал-Абад</w:t>
      </w:r>
      <w:proofErr w:type="spellEnd"/>
      <w:r w:rsidRPr="000E40D3">
        <w:rPr>
          <w:sz w:val="20"/>
          <w:szCs w:val="20"/>
        </w:rPr>
        <w:t xml:space="preserve"> </w:t>
      </w:r>
      <w:proofErr w:type="spellStart"/>
      <w:r w:rsidRPr="000E40D3">
        <w:rPr>
          <w:sz w:val="20"/>
          <w:szCs w:val="20"/>
        </w:rPr>
        <w:t>шаардык</w:t>
      </w:r>
      <w:proofErr w:type="spellEnd"/>
      <w:r w:rsidRPr="000E40D3">
        <w:rPr>
          <w:sz w:val="20"/>
          <w:szCs w:val="20"/>
        </w:rPr>
        <w:t xml:space="preserve"> </w:t>
      </w:r>
    </w:p>
    <w:p w:rsidR="00C84826" w:rsidRPr="006E6811" w:rsidRDefault="00C84826" w:rsidP="00C84826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6E6811">
        <w:rPr>
          <w:sz w:val="20"/>
          <w:szCs w:val="20"/>
          <w:lang w:val="ky-KG"/>
        </w:rPr>
        <w:t>кеңешинин кезек</w:t>
      </w:r>
      <w:r w:rsidRPr="000E40D3">
        <w:rPr>
          <w:sz w:val="20"/>
          <w:szCs w:val="20"/>
          <w:lang w:val="ky-KG"/>
        </w:rPr>
        <w:t>теги</w:t>
      </w:r>
      <w:r w:rsidRPr="006E6811">
        <w:rPr>
          <w:sz w:val="20"/>
          <w:szCs w:val="20"/>
          <w:lang w:val="ky-KG"/>
        </w:rPr>
        <w:t xml:space="preserve"> </w:t>
      </w:r>
    </w:p>
    <w:p w:rsidR="00C84826" w:rsidRPr="006E6811" w:rsidRDefault="00C84826" w:rsidP="00C84826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6E6811">
        <w:rPr>
          <w:sz w:val="20"/>
          <w:szCs w:val="20"/>
          <w:lang w:val="ky-KG"/>
        </w:rPr>
        <w:t>XXVI сессиясынын</w:t>
      </w:r>
    </w:p>
    <w:p w:rsidR="00C84826" w:rsidRPr="000E40D3" w:rsidRDefault="00C84826" w:rsidP="00C84826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>№</w:t>
      </w:r>
      <w:r w:rsidR="007E739B">
        <w:rPr>
          <w:sz w:val="20"/>
          <w:szCs w:val="20"/>
          <w:lang w:val="ky-KG"/>
        </w:rPr>
        <w:t>9</w:t>
      </w:r>
      <w:r w:rsidRPr="000E40D3">
        <w:rPr>
          <w:sz w:val="20"/>
          <w:szCs w:val="20"/>
          <w:lang w:val="ky-KG"/>
        </w:rPr>
        <w:t>-токтомуна</w:t>
      </w:r>
    </w:p>
    <w:p w:rsidR="00C84826" w:rsidRPr="000E40D3" w:rsidRDefault="00C84826" w:rsidP="00C84826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>№1-тиркеме</w:t>
      </w:r>
    </w:p>
    <w:p w:rsidR="00C84826" w:rsidRDefault="00C84826" w:rsidP="00C84826">
      <w:pPr>
        <w:shd w:val="clear" w:color="auto" w:fill="FFFFFF"/>
        <w:ind w:right="-1"/>
        <w:jc w:val="center"/>
        <w:rPr>
          <w:b/>
          <w:bCs/>
          <w:lang w:val="ky-KG"/>
        </w:rPr>
      </w:pPr>
    </w:p>
    <w:p w:rsidR="00AB25E6" w:rsidRPr="002A49DB" w:rsidRDefault="00AB25E6" w:rsidP="00AB25E6">
      <w:pPr>
        <w:spacing w:line="276" w:lineRule="auto"/>
        <w:jc w:val="center"/>
        <w:rPr>
          <w:b/>
          <w:lang w:val="ky-KG"/>
        </w:rPr>
      </w:pPr>
      <w:r w:rsidRPr="002A49DB">
        <w:rPr>
          <w:b/>
          <w:lang w:val="ky-KG"/>
        </w:rPr>
        <w:t>«Жалал-Абад шаардык жаштар иштери, дене тарбия жана спорт бөлүмүнүн машыктыруучуларын жана спортсмендерди жергиликтүү бюджеттен сыйлоо» Жобосун бекитүү жөнүндө</w:t>
      </w:r>
    </w:p>
    <w:p w:rsidR="00C84826" w:rsidRPr="00175231" w:rsidRDefault="00C84826" w:rsidP="00C84826">
      <w:pPr>
        <w:shd w:val="clear" w:color="auto" w:fill="FFFFFF"/>
        <w:ind w:right="-1"/>
        <w:jc w:val="center"/>
        <w:rPr>
          <w:b/>
          <w:bCs/>
          <w:lang w:val="ky-KG"/>
        </w:rPr>
      </w:pPr>
    </w:p>
    <w:p w:rsidR="00C84826" w:rsidRPr="00175231" w:rsidRDefault="00C84826" w:rsidP="00C84826">
      <w:pPr>
        <w:shd w:val="clear" w:color="auto" w:fill="FFFFFF"/>
        <w:ind w:right="-1"/>
        <w:jc w:val="center"/>
        <w:rPr>
          <w:b/>
          <w:bCs/>
          <w:lang w:val="ky-KG"/>
        </w:rPr>
      </w:pPr>
      <w:r w:rsidRPr="00175231">
        <w:rPr>
          <w:b/>
          <w:bCs/>
          <w:lang w:val="ky-KG"/>
        </w:rPr>
        <w:t>1-глава. Жалпы жоболор</w:t>
      </w:r>
    </w:p>
    <w:p w:rsidR="00C84826" w:rsidRPr="00175231" w:rsidRDefault="00C84826" w:rsidP="00C84826">
      <w:pPr>
        <w:shd w:val="clear" w:color="auto" w:fill="FFFFFF"/>
        <w:ind w:right="-1"/>
        <w:jc w:val="center"/>
        <w:rPr>
          <w:b/>
          <w:lang w:val="ky-KG"/>
        </w:rPr>
      </w:pPr>
    </w:p>
    <w:p w:rsidR="00C84826" w:rsidRPr="0097445B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175231">
        <w:rPr>
          <w:sz w:val="24"/>
          <w:szCs w:val="24"/>
          <w:lang w:val="ky-KG"/>
        </w:rPr>
        <w:t>Ушул жобо Жалал-Абад шаардык мэриясынын алдындагы шаардык спортчуларды жана алардын машыктыруучуларын  жергиликтүү бюджеттен сыйлоо</w:t>
      </w:r>
      <w:r>
        <w:rPr>
          <w:sz w:val="24"/>
          <w:szCs w:val="24"/>
          <w:lang w:val="ky-KG"/>
        </w:rPr>
        <w:t xml:space="preserve"> </w:t>
      </w:r>
      <w:r w:rsidRPr="00175231">
        <w:rPr>
          <w:sz w:val="24"/>
          <w:szCs w:val="24"/>
          <w:lang w:val="ky-KG"/>
        </w:rPr>
        <w:t>боюнча комиссиянын (мындан ары - Комиссия) иштөө тартибин, уюштурулушун жөнгө салат жана шаардын курама командасынын мүчөсү болгон (шаар ичинде такай машыккан) бардык спортчуларга жана машыктыруучуларга колдонулат.</w:t>
      </w:r>
    </w:p>
    <w:p w:rsidR="00C84826" w:rsidRPr="00175231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175231">
        <w:rPr>
          <w:sz w:val="24"/>
          <w:szCs w:val="24"/>
          <w:lang w:val="ky-KG"/>
        </w:rPr>
        <w:t>Комиссия шаардык мэриясынын алдында түзүлөт. Комиссия өз ишин коомдук негизде мезгил-мезгили менен жүргүзгөн коллегиялуу орган болуп эсептелет.</w:t>
      </w: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175231">
        <w:rPr>
          <w:sz w:val="24"/>
          <w:szCs w:val="24"/>
          <w:lang w:val="ky-KG"/>
        </w:rPr>
        <w:t>Комиссия өз ишинде Кыргыз Республикасынын </w:t>
      </w:r>
      <w:hyperlink r:id="rId7" w:history="1">
        <w:r w:rsidRPr="00175231">
          <w:rPr>
            <w:sz w:val="24"/>
            <w:szCs w:val="24"/>
            <w:lang w:val="ky-KG"/>
          </w:rPr>
          <w:t>Конституциясын</w:t>
        </w:r>
      </w:hyperlink>
      <w:r w:rsidRPr="00175231">
        <w:rPr>
          <w:sz w:val="24"/>
          <w:szCs w:val="24"/>
          <w:lang w:val="ky-KG"/>
        </w:rPr>
        <w:t>, Кыргыз Республикасынын мыйзамдарын жана башка ченемдик укуктук актыларын, Кыргыз Республикасы</w:t>
      </w:r>
      <w:r w:rsidR="00AB25E6">
        <w:rPr>
          <w:sz w:val="24"/>
          <w:szCs w:val="24"/>
          <w:lang w:val="ky-KG"/>
        </w:rPr>
        <w:t>нын</w:t>
      </w:r>
      <w:r w:rsidRPr="00175231">
        <w:rPr>
          <w:sz w:val="24"/>
          <w:szCs w:val="24"/>
          <w:lang w:val="ky-KG"/>
        </w:rPr>
        <w:t xml:space="preserve"> катышуучусу болуп эсептелген, мыйзамда белгиленген тартипте күчүнө кирген эл аралык келишимдерди жана ушул Жобону жетекчиликке алат.</w:t>
      </w: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Жобого өзгөртүү жана толуктоолорду киргизүү Депутаттардын Жалал-Абад шаардык кеңеши тарабынан жүргүзүлөт.</w:t>
      </w:r>
    </w:p>
    <w:p w:rsidR="00C84826" w:rsidRPr="00A84333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175231">
        <w:rPr>
          <w:sz w:val="24"/>
          <w:szCs w:val="24"/>
          <w:lang w:val="ky-KG"/>
        </w:rPr>
        <w:t>Жалал-Абад шаардык мэриясынын алдындагы шаардык спортчуларды жана алардын машыктыруучуларын  жергиликтүү бюджеттен сыйлоо</w:t>
      </w:r>
      <w:r>
        <w:rPr>
          <w:sz w:val="24"/>
          <w:szCs w:val="24"/>
          <w:lang w:val="ky-KG"/>
        </w:rPr>
        <w:t xml:space="preserve"> </w:t>
      </w:r>
      <w:r w:rsidRPr="00175231">
        <w:rPr>
          <w:sz w:val="24"/>
          <w:szCs w:val="24"/>
          <w:lang w:val="ky-KG"/>
        </w:rPr>
        <w:t>боюнча комиссия</w:t>
      </w:r>
      <w:r>
        <w:rPr>
          <w:sz w:val="24"/>
          <w:szCs w:val="24"/>
          <w:lang w:val="ky-KG"/>
        </w:rPr>
        <w:t xml:space="preserve">сына сунушталган ар бир иш кагаздын түп нускамасынын тууралыгына </w:t>
      </w:r>
      <w:r w:rsidRPr="00175231">
        <w:rPr>
          <w:sz w:val="24"/>
          <w:szCs w:val="24"/>
          <w:lang w:val="ky-KG"/>
        </w:rPr>
        <w:t>спортчу</w:t>
      </w:r>
      <w:r>
        <w:rPr>
          <w:sz w:val="24"/>
          <w:szCs w:val="24"/>
          <w:lang w:val="ky-KG"/>
        </w:rPr>
        <w:t xml:space="preserve">, </w:t>
      </w:r>
      <w:r w:rsidRPr="00175231">
        <w:rPr>
          <w:sz w:val="24"/>
          <w:szCs w:val="24"/>
          <w:lang w:val="ky-KG"/>
        </w:rPr>
        <w:t>машыктыруучу</w:t>
      </w:r>
      <w:r>
        <w:rPr>
          <w:sz w:val="24"/>
          <w:szCs w:val="24"/>
          <w:lang w:val="ky-KG"/>
        </w:rPr>
        <w:t>су, спорт мектебинин, федерациялардын жана Жалал-Абад шаардык жаштар иштери дене тарбия жана спорт бөлүмүнүн жетекчилиги жооп берет жана мыйзам алдында жоопкерчиликке тартылат.</w:t>
      </w:r>
    </w:p>
    <w:p w:rsidR="00C84826" w:rsidRPr="00296F70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A84333">
        <w:rPr>
          <w:sz w:val="24"/>
          <w:szCs w:val="24"/>
          <w:lang w:val="ky-KG"/>
        </w:rPr>
        <w:t>Кыргыз Республикасынын Маданият, маалымат, спорт жана жаштар саясаты министр</w:t>
      </w:r>
      <w:r w:rsidR="007770AB">
        <w:rPr>
          <w:sz w:val="24"/>
          <w:szCs w:val="24"/>
          <w:lang w:val="ky-KG"/>
        </w:rPr>
        <w:t>лиг</w:t>
      </w:r>
      <w:r w:rsidRPr="00A84333">
        <w:rPr>
          <w:sz w:val="24"/>
          <w:szCs w:val="24"/>
          <w:lang w:val="ky-KG"/>
        </w:rPr>
        <w:t>ине караштуу</w:t>
      </w:r>
      <w:r w:rsidRPr="00A84333">
        <w:rPr>
          <w:b/>
          <w:bCs/>
          <w:sz w:val="28"/>
          <w:szCs w:val="28"/>
          <w:lang w:val="ky-KG"/>
        </w:rPr>
        <w:t xml:space="preserve"> </w:t>
      </w:r>
      <w:r w:rsidR="007770AB">
        <w:rPr>
          <w:sz w:val="24"/>
          <w:szCs w:val="24"/>
          <w:lang w:val="ky-KG"/>
        </w:rPr>
        <w:t>ж</w:t>
      </w:r>
      <w:r w:rsidRPr="00A84333">
        <w:rPr>
          <w:sz w:val="24"/>
          <w:szCs w:val="24"/>
          <w:lang w:val="ky-KG"/>
        </w:rPr>
        <w:t>аштар иштери, дене тарбия жана спорт департаменти тарабына</w:t>
      </w:r>
      <w:r w:rsidR="007770AB">
        <w:rPr>
          <w:sz w:val="24"/>
          <w:szCs w:val="24"/>
          <w:lang w:val="ky-KG"/>
        </w:rPr>
        <w:t>н</w:t>
      </w:r>
      <w:r w:rsidRPr="00A84333">
        <w:rPr>
          <w:sz w:val="24"/>
          <w:szCs w:val="24"/>
          <w:lang w:val="ky-KG"/>
        </w:rPr>
        <w:t xml:space="preserve"> спортчулардын жаш курагы </w:t>
      </w:r>
      <w:r>
        <w:rPr>
          <w:sz w:val="24"/>
          <w:szCs w:val="24"/>
          <w:lang w:val="ky-KG"/>
        </w:rPr>
        <w:t xml:space="preserve">(өспүрүмдөр </w:t>
      </w:r>
      <w:r w:rsidR="007770AB">
        <w:rPr>
          <w:sz w:val="24"/>
          <w:szCs w:val="24"/>
          <w:lang w:val="ky-KG"/>
        </w:rPr>
        <w:t xml:space="preserve">14 жаштан 17 жаш курактагылар </w:t>
      </w:r>
      <w:r w:rsidR="007770AB" w:rsidRPr="00A84333">
        <w:rPr>
          <w:sz w:val="24"/>
          <w:szCs w:val="24"/>
          <w:lang w:val="ky-KG"/>
        </w:rPr>
        <w:t>U</w:t>
      </w:r>
      <w:r w:rsidR="007770AB">
        <w:rPr>
          <w:sz w:val="24"/>
          <w:szCs w:val="24"/>
          <w:lang w:val="ky-KG"/>
        </w:rPr>
        <w:t>-14</w:t>
      </w:r>
      <w:r w:rsidR="007770AB" w:rsidRPr="0097445B">
        <w:rPr>
          <w:sz w:val="24"/>
          <w:szCs w:val="24"/>
          <w:lang w:val="ky-KG"/>
        </w:rPr>
        <w:t>-17</w:t>
      </w:r>
      <w:r w:rsidR="007770AB">
        <w:rPr>
          <w:sz w:val="24"/>
          <w:szCs w:val="24"/>
          <w:lang w:val="ky-KG"/>
        </w:rPr>
        <w:t>;</w:t>
      </w:r>
      <w:r w:rsidR="007770AB">
        <w:rPr>
          <w:sz w:val="24"/>
          <w:szCs w:val="24"/>
          <w:lang w:val="ky-KG"/>
        </w:rPr>
        <w:t>)</w:t>
      </w:r>
      <w:r w:rsidR="007770AB">
        <w:rPr>
          <w:sz w:val="24"/>
          <w:szCs w:val="24"/>
          <w:lang w:val="ky-KG"/>
        </w:rPr>
        <w:t xml:space="preserve">, </w:t>
      </w:r>
      <w:r>
        <w:rPr>
          <w:sz w:val="24"/>
          <w:szCs w:val="24"/>
          <w:lang w:val="ky-KG"/>
        </w:rPr>
        <w:t xml:space="preserve">жаштар </w:t>
      </w:r>
      <w:r w:rsidR="007770AB">
        <w:rPr>
          <w:sz w:val="24"/>
          <w:szCs w:val="24"/>
          <w:lang w:val="ky-KG"/>
        </w:rPr>
        <w:t xml:space="preserve">(18 жаштан 20 жаш курактагылар </w:t>
      </w:r>
      <w:r w:rsidRPr="00A84333">
        <w:rPr>
          <w:sz w:val="24"/>
          <w:szCs w:val="24"/>
          <w:lang w:val="ky-KG"/>
        </w:rPr>
        <w:t>U</w:t>
      </w:r>
      <w:r w:rsidRPr="0097445B">
        <w:rPr>
          <w:sz w:val="24"/>
          <w:szCs w:val="24"/>
          <w:lang w:val="ky-KG"/>
        </w:rPr>
        <w:t>-1</w:t>
      </w:r>
      <w:r>
        <w:rPr>
          <w:sz w:val="24"/>
          <w:szCs w:val="24"/>
          <w:lang w:val="ky-KG"/>
        </w:rPr>
        <w:t>8</w:t>
      </w:r>
      <w:r w:rsidRPr="0097445B">
        <w:rPr>
          <w:sz w:val="24"/>
          <w:szCs w:val="24"/>
          <w:lang w:val="ky-KG"/>
        </w:rPr>
        <w:t>-</w:t>
      </w:r>
      <w:r>
        <w:rPr>
          <w:sz w:val="24"/>
          <w:szCs w:val="24"/>
          <w:lang w:val="ky-KG"/>
        </w:rPr>
        <w:t>2</w:t>
      </w:r>
      <w:r w:rsidR="00195A12">
        <w:rPr>
          <w:sz w:val="24"/>
          <w:szCs w:val="24"/>
          <w:lang w:val="ky-KG"/>
        </w:rPr>
        <w:t>0</w:t>
      </w:r>
      <w:r w:rsidR="007770AB">
        <w:rPr>
          <w:sz w:val="24"/>
          <w:szCs w:val="24"/>
          <w:lang w:val="ky-KG"/>
        </w:rPr>
        <w:t>)</w:t>
      </w:r>
      <w:r>
        <w:rPr>
          <w:sz w:val="24"/>
          <w:szCs w:val="24"/>
          <w:lang w:val="ky-KG"/>
        </w:rPr>
        <w:t xml:space="preserve">, чоңдор </w:t>
      </w:r>
      <w:r w:rsidR="007770AB">
        <w:rPr>
          <w:sz w:val="24"/>
          <w:szCs w:val="24"/>
          <w:lang w:val="ky-KG"/>
        </w:rPr>
        <w:t xml:space="preserve">(21 жаш жана андан жогорку курактагылар </w:t>
      </w:r>
      <w:r w:rsidRPr="00A84333">
        <w:rPr>
          <w:sz w:val="24"/>
          <w:szCs w:val="24"/>
          <w:lang w:val="ky-KG"/>
        </w:rPr>
        <w:t>U</w:t>
      </w:r>
      <w:r w:rsidRPr="0097445B">
        <w:rPr>
          <w:sz w:val="24"/>
          <w:szCs w:val="24"/>
          <w:lang w:val="ky-KG"/>
        </w:rPr>
        <w:t>-</w:t>
      </w:r>
      <w:r>
        <w:rPr>
          <w:sz w:val="24"/>
          <w:szCs w:val="24"/>
          <w:lang w:val="ky-KG"/>
        </w:rPr>
        <w:t>21</w:t>
      </w:r>
      <w:r w:rsidR="007770AB">
        <w:rPr>
          <w:sz w:val="24"/>
          <w:szCs w:val="24"/>
          <w:lang w:val="ky-KG"/>
        </w:rPr>
        <w:t>-</w:t>
      </w:r>
      <w:r>
        <w:rPr>
          <w:sz w:val="24"/>
          <w:szCs w:val="24"/>
          <w:lang w:val="ky-KG"/>
        </w:rPr>
        <w:t xml:space="preserve"> </w:t>
      </w:r>
      <w:r w:rsidR="007770AB">
        <w:rPr>
          <w:sz w:val="24"/>
          <w:szCs w:val="24"/>
          <w:lang w:val="ky-KG"/>
        </w:rPr>
        <w:t>23-</w:t>
      </w:r>
      <w:r>
        <w:rPr>
          <w:sz w:val="24"/>
          <w:szCs w:val="24"/>
          <w:lang w:val="ky-KG"/>
        </w:rPr>
        <w:t xml:space="preserve">) </w:t>
      </w:r>
      <w:r w:rsidRPr="00A84333">
        <w:rPr>
          <w:sz w:val="24"/>
          <w:szCs w:val="24"/>
          <w:lang w:val="ky-KG"/>
        </w:rPr>
        <w:t>деп таанылган</w:t>
      </w:r>
      <w:r w:rsidR="007770AB">
        <w:rPr>
          <w:sz w:val="24"/>
          <w:szCs w:val="24"/>
          <w:lang w:val="ky-KG"/>
        </w:rPr>
        <w:t>дар</w:t>
      </w:r>
      <w:r>
        <w:rPr>
          <w:sz w:val="24"/>
          <w:szCs w:val="24"/>
          <w:lang w:val="ky-KG"/>
        </w:rPr>
        <w:t xml:space="preserve"> жана алар сыйланууга тийиш.</w:t>
      </w:r>
    </w:p>
    <w:p w:rsidR="00C84826" w:rsidRPr="00297E10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A84333">
        <w:rPr>
          <w:sz w:val="24"/>
          <w:szCs w:val="24"/>
          <w:lang w:val="ky-KG"/>
        </w:rPr>
        <w:t>Кыргыз Республикасынын Маданият, маалымат, спорт жана жаштар саясаты министр</w:t>
      </w:r>
      <w:r w:rsidR="007770AB">
        <w:rPr>
          <w:sz w:val="24"/>
          <w:szCs w:val="24"/>
          <w:lang w:val="ky-KG"/>
        </w:rPr>
        <w:t>лиг</w:t>
      </w:r>
      <w:r w:rsidRPr="00A84333">
        <w:rPr>
          <w:sz w:val="24"/>
          <w:szCs w:val="24"/>
          <w:lang w:val="ky-KG"/>
        </w:rPr>
        <w:t>ине караштуу</w:t>
      </w:r>
      <w:r w:rsidRPr="00A84333">
        <w:rPr>
          <w:b/>
          <w:bCs/>
          <w:sz w:val="28"/>
          <w:szCs w:val="28"/>
          <w:lang w:val="ky-KG"/>
        </w:rPr>
        <w:t xml:space="preserve"> </w:t>
      </w:r>
      <w:r w:rsidR="007770AB">
        <w:rPr>
          <w:sz w:val="24"/>
          <w:szCs w:val="24"/>
          <w:lang w:val="ky-KG"/>
        </w:rPr>
        <w:t>ж</w:t>
      </w:r>
      <w:r w:rsidRPr="00A84333">
        <w:rPr>
          <w:sz w:val="24"/>
          <w:szCs w:val="24"/>
          <w:lang w:val="ky-KG"/>
        </w:rPr>
        <w:t>аштар иштери, дене тарбия жана спорт департаменти</w:t>
      </w:r>
      <w:r>
        <w:rPr>
          <w:sz w:val="24"/>
          <w:szCs w:val="24"/>
          <w:lang w:val="ky-KG"/>
        </w:rPr>
        <w:t xml:space="preserve"> тааныган   </w:t>
      </w:r>
      <w:r w:rsidR="007770AB">
        <w:rPr>
          <w:sz w:val="24"/>
          <w:szCs w:val="24"/>
          <w:lang w:val="ky-KG"/>
        </w:rPr>
        <w:t xml:space="preserve">Азия оюндары, </w:t>
      </w:r>
      <w:r w:rsidRPr="00537684">
        <w:rPr>
          <w:sz w:val="24"/>
          <w:szCs w:val="24"/>
          <w:lang w:val="ky-KG"/>
        </w:rPr>
        <w:t>имарат</w:t>
      </w:r>
      <w:r w:rsidR="007770AB">
        <w:rPr>
          <w:sz w:val="24"/>
          <w:szCs w:val="24"/>
          <w:lang w:val="ky-KG"/>
        </w:rPr>
        <w:t xml:space="preserve">тар </w:t>
      </w:r>
      <w:r w:rsidRPr="00537684">
        <w:rPr>
          <w:sz w:val="24"/>
          <w:szCs w:val="24"/>
          <w:lang w:val="ky-KG"/>
        </w:rPr>
        <w:t>ичинде</w:t>
      </w:r>
      <w:r w:rsidR="007770AB">
        <w:rPr>
          <w:sz w:val="24"/>
          <w:szCs w:val="24"/>
          <w:lang w:val="ky-KG"/>
        </w:rPr>
        <w:t xml:space="preserve"> Азия оюндары</w:t>
      </w:r>
      <w:r w:rsidRPr="00537684">
        <w:rPr>
          <w:sz w:val="24"/>
          <w:szCs w:val="24"/>
          <w:lang w:val="ky-KG"/>
        </w:rPr>
        <w:t>, дүйнөлүк,  Азиялык чемпионаттарында</w:t>
      </w:r>
      <w:r>
        <w:rPr>
          <w:sz w:val="24"/>
          <w:szCs w:val="24"/>
          <w:lang w:val="ky-KG"/>
        </w:rPr>
        <w:t xml:space="preserve"> катышкан спортчулар сыйланууга жатат. </w:t>
      </w:r>
    </w:p>
    <w:p w:rsidR="00C84826" w:rsidRPr="00DA77E7" w:rsidRDefault="00C84826" w:rsidP="00C84826">
      <w:pPr>
        <w:shd w:val="clear" w:color="auto" w:fill="FFFFFF"/>
        <w:ind w:right="1134"/>
        <w:rPr>
          <w:b/>
          <w:bCs/>
          <w:lang w:val="ky-KG"/>
        </w:rPr>
      </w:pPr>
    </w:p>
    <w:p w:rsidR="00C84826" w:rsidRDefault="00C84826" w:rsidP="00C84826">
      <w:pPr>
        <w:pStyle w:val="a3"/>
        <w:shd w:val="clear" w:color="auto" w:fill="FFFFFF"/>
        <w:ind w:left="927" w:right="1134"/>
        <w:jc w:val="center"/>
        <w:rPr>
          <w:b/>
          <w:bCs/>
          <w:sz w:val="24"/>
          <w:szCs w:val="24"/>
          <w:lang w:val="ky-KG"/>
        </w:rPr>
      </w:pPr>
      <w:r w:rsidRPr="00175231">
        <w:rPr>
          <w:b/>
          <w:bCs/>
          <w:sz w:val="24"/>
          <w:szCs w:val="24"/>
          <w:lang w:val="ky-KG"/>
        </w:rPr>
        <w:t>2-глава. Комиссиянын максаттары жана милдеттери</w:t>
      </w:r>
    </w:p>
    <w:p w:rsidR="00C84826" w:rsidRPr="00175231" w:rsidRDefault="00C84826" w:rsidP="00C84826">
      <w:pPr>
        <w:pStyle w:val="a3"/>
        <w:shd w:val="clear" w:color="auto" w:fill="FFFFFF"/>
        <w:ind w:left="927" w:right="1134"/>
        <w:jc w:val="center"/>
        <w:rPr>
          <w:sz w:val="24"/>
          <w:szCs w:val="24"/>
          <w:lang w:val="ky-KG"/>
        </w:rPr>
      </w:pPr>
    </w:p>
    <w:p w:rsidR="00C84826" w:rsidRPr="00537684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537684">
        <w:rPr>
          <w:sz w:val="24"/>
          <w:szCs w:val="24"/>
          <w:lang w:val="ky-KG"/>
        </w:rPr>
        <w:t>Комиссиянын ишинин максаты, шаар тургундарын дене тарбия жана спортко болгон кызыгуусун арттыруу, сергек жашоо образын жайылтуу, чоң спортко алып чыгуу, алардын эсебин алуу, сыйлоо</w:t>
      </w:r>
      <w:r>
        <w:rPr>
          <w:sz w:val="24"/>
          <w:szCs w:val="24"/>
          <w:lang w:val="ky-KG"/>
        </w:rPr>
        <w:t xml:space="preserve">ну </w:t>
      </w:r>
      <w:r w:rsidRPr="00537684">
        <w:rPr>
          <w:sz w:val="24"/>
          <w:szCs w:val="24"/>
          <w:lang w:val="ky-KG"/>
        </w:rPr>
        <w:t>иретке келтирүү жана спорт тармагын өнүктүрүү багытында Олимпиада (жаштар олимпиадасы), Азия оюндарында (имарат ичинде), дүйнөлүк,  Азиялык чемпионаттарында байгелүү орундарга ээ болгон</w:t>
      </w:r>
      <w:r>
        <w:rPr>
          <w:sz w:val="24"/>
          <w:szCs w:val="24"/>
          <w:lang w:val="ky-KG"/>
        </w:rPr>
        <w:t xml:space="preserve"> спортчулар жана машыктыруучулар жөнүндө </w:t>
      </w:r>
      <w:r w:rsidRPr="00537684">
        <w:rPr>
          <w:sz w:val="24"/>
          <w:szCs w:val="24"/>
          <w:lang w:val="ky-KG"/>
        </w:rPr>
        <w:t>Жалал-Абад шаардык жаштар иштери, дене тарбия жана спорт бөлүмүнүн сунушунун негизинде кароо эсептелинет.</w:t>
      </w:r>
    </w:p>
    <w:p w:rsidR="00C84826" w:rsidRPr="00175231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175231">
        <w:rPr>
          <w:sz w:val="24"/>
          <w:szCs w:val="24"/>
          <w:lang w:val="ky-KG"/>
        </w:rPr>
        <w:t>Комиссиянын милдеттери болуп төмөнкүлөр эсептелет:</w:t>
      </w:r>
    </w:p>
    <w:p w:rsidR="00C84826" w:rsidRPr="00175231" w:rsidRDefault="00C84826" w:rsidP="00C84826">
      <w:pPr>
        <w:pStyle w:val="a3"/>
        <w:numPr>
          <w:ilvl w:val="0"/>
          <w:numId w:val="4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 w:rsidRPr="00175231">
        <w:rPr>
          <w:sz w:val="24"/>
          <w:szCs w:val="24"/>
          <w:lang w:val="ky-KG"/>
        </w:rPr>
        <w:t>Жалал-Абад шаардык спортчуларды жана алардын машыктыруучуларынын ишин баалоо тартибин, спорт тармагына кошкон салы</w:t>
      </w:r>
      <w:r>
        <w:rPr>
          <w:sz w:val="24"/>
          <w:szCs w:val="24"/>
          <w:lang w:val="ky-KG"/>
        </w:rPr>
        <w:t xml:space="preserve">мдарынын </w:t>
      </w:r>
      <w:r w:rsidRPr="00175231">
        <w:rPr>
          <w:sz w:val="24"/>
          <w:szCs w:val="24"/>
          <w:lang w:val="ky-KG"/>
        </w:rPr>
        <w:t>жол жобосун аныктоого;</w:t>
      </w:r>
    </w:p>
    <w:p w:rsidR="00C84826" w:rsidRPr="00175231" w:rsidRDefault="00C84826" w:rsidP="00C84826">
      <w:pPr>
        <w:pStyle w:val="a3"/>
        <w:numPr>
          <w:ilvl w:val="0"/>
          <w:numId w:val="4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 w:rsidRPr="00175231">
        <w:rPr>
          <w:sz w:val="24"/>
          <w:szCs w:val="24"/>
          <w:lang w:val="ky-KG"/>
        </w:rPr>
        <w:t>Олимпиада (жаштар олимпиадасы), Азия оюндарында (имарат ичинде), дүйнөлүк жана Азиялык чемпионаттарында байгелүү орундар</w:t>
      </w:r>
      <w:r>
        <w:rPr>
          <w:sz w:val="24"/>
          <w:szCs w:val="24"/>
          <w:lang w:val="ky-KG"/>
        </w:rPr>
        <w:t>ды</w:t>
      </w:r>
      <w:r w:rsidRPr="00175231">
        <w:rPr>
          <w:sz w:val="24"/>
          <w:szCs w:val="24"/>
          <w:lang w:val="ky-KG"/>
        </w:rPr>
        <w:t xml:space="preserve"> ээлеген </w:t>
      </w:r>
      <w:r>
        <w:rPr>
          <w:sz w:val="24"/>
          <w:szCs w:val="24"/>
          <w:lang w:val="ky-KG"/>
        </w:rPr>
        <w:t xml:space="preserve">спортчулардын жана </w:t>
      </w:r>
      <w:r>
        <w:rPr>
          <w:sz w:val="24"/>
          <w:szCs w:val="24"/>
          <w:lang w:val="ky-KG"/>
        </w:rPr>
        <w:lastRenderedPageBreak/>
        <w:t>алардын машыктуучуларын ж</w:t>
      </w:r>
      <w:r w:rsidRPr="00175231">
        <w:rPr>
          <w:sz w:val="24"/>
          <w:szCs w:val="24"/>
          <w:lang w:val="ky-KG"/>
        </w:rPr>
        <w:t>обонун негизинде акчалай сыйлыктын өлчөмүн мыйзам чегинде аныктоого;</w:t>
      </w:r>
    </w:p>
    <w:p w:rsidR="00C84826" w:rsidRPr="0071194C" w:rsidRDefault="00C84826" w:rsidP="00C84826">
      <w:pPr>
        <w:pStyle w:val="a3"/>
        <w:numPr>
          <w:ilvl w:val="0"/>
          <w:numId w:val="4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 w:rsidRPr="00175231">
        <w:rPr>
          <w:sz w:val="24"/>
          <w:szCs w:val="24"/>
          <w:lang w:val="ky-KG"/>
        </w:rPr>
        <w:t>Сыйлоого</w:t>
      </w:r>
      <w:r>
        <w:rPr>
          <w:sz w:val="24"/>
          <w:szCs w:val="24"/>
          <w:lang w:val="ky-KG"/>
        </w:rPr>
        <w:t xml:space="preserve"> </w:t>
      </w:r>
      <w:r w:rsidRPr="00175231">
        <w:rPr>
          <w:sz w:val="24"/>
          <w:szCs w:val="24"/>
          <w:lang w:val="ky-KG"/>
        </w:rPr>
        <w:t xml:space="preserve">көрсөтүлгөн </w:t>
      </w:r>
      <w:r>
        <w:rPr>
          <w:sz w:val="24"/>
          <w:szCs w:val="24"/>
          <w:lang w:val="ky-KG"/>
        </w:rPr>
        <w:t xml:space="preserve">спортчулардын жана алардын машыктуучуларынын </w:t>
      </w:r>
      <w:r w:rsidRPr="00175231">
        <w:rPr>
          <w:sz w:val="24"/>
          <w:szCs w:val="24"/>
          <w:lang w:val="ky-KG"/>
        </w:rPr>
        <w:t xml:space="preserve">жеңишке жеткендиги тууралуу керектүү кагаздарды </w:t>
      </w:r>
      <w:r>
        <w:rPr>
          <w:sz w:val="24"/>
          <w:szCs w:val="24"/>
          <w:lang w:val="ky-KG"/>
        </w:rPr>
        <w:t xml:space="preserve">талап кылууга, </w:t>
      </w:r>
      <w:r w:rsidRPr="00175231">
        <w:rPr>
          <w:sz w:val="24"/>
          <w:szCs w:val="24"/>
          <w:lang w:val="ky-KG"/>
        </w:rPr>
        <w:t xml:space="preserve">керек болгон учурда тийиштүү спорт федерациясынан, мамлекеттик органдардан маалыматтарды </w:t>
      </w:r>
      <w:r>
        <w:rPr>
          <w:sz w:val="24"/>
          <w:szCs w:val="24"/>
          <w:lang w:val="ky-KG"/>
        </w:rPr>
        <w:t xml:space="preserve">алууга жана </w:t>
      </w:r>
      <w:r w:rsidRPr="00175231">
        <w:rPr>
          <w:sz w:val="24"/>
          <w:szCs w:val="24"/>
          <w:lang w:val="ky-KG"/>
        </w:rPr>
        <w:t>тактоого;</w:t>
      </w:r>
    </w:p>
    <w:p w:rsidR="00C84826" w:rsidRPr="0071194C" w:rsidRDefault="00C84826" w:rsidP="00C84826">
      <w:pPr>
        <w:pStyle w:val="a3"/>
        <w:numPr>
          <w:ilvl w:val="0"/>
          <w:numId w:val="4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 w:rsidRPr="0071194C">
        <w:rPr>
          <w:sz w:val="24"/>
          <w:szCs w:val="24"/>
          <w:lang w:val="ky-KG"/>
        </w:rPr>
        <w:t>тийиштүү мамлекеттик мекемелер менен шаар курама-командасы боюнча мүчөлүгүн, иш-чаранын жобосун аныкт</w:t>
      </w:r>
      <w:r>
        <w:rPr>
          <w:sz w:val="24"/>
          <w:szCs w:val="24"/>
          <w:lang w:val="ky-KG"/>
        </w:rPr>
        <w:t>оого</w:t>
      </w:r>
      <w:r w:rsidRPr="0071194C">
        <w:rPr>
          <w:sz w:val="24"/>
          <w:szCs w:val="24"/>
          <w:lang w:val="ky-KG"/>
        </w:rPr>
        <w:t>;</w:t>
      </w:r>
    </w:p>
    <w:p w:rsidR="00C84826" w:rsidRDefault="00C84826" w:rsidP="00C84826">
      <w:pPr>
        <w:shd w:val="clear" w:color="auto" w:fill="FFFFFF"/>
        <w:jc w:val="both"/>
        <w:rPr>
          <w:lang w:val="ky-KG"/>
        </w:rPr>
      </w:pPr>
      <w:r w:rsidRPr="00175231">
        <w:rPr>
          <w:lang w:val="ky-KG"/>
        </w:rPr>
        <w:t xml:space="preserve">- </w:t>
      </w:r>
      <w:r w:rsidRPr="00175231">
        <w:rPr>
          <w:lang w:val="ky-KG"/>
        </w:rPr>
        <w:tab/>
      </w:r>
      <w:r>
        <w:rPr>
          <w:lang w:val="ky-KG"/>
        </w:rPr>
        <w:t>комиссиянын кароосуна келип түшкөн сунуштагы иш-кагаздардын сактоо милдетин шаардык жаштар иштери дене тарбия жана спорт бөлүмүнө жүктөө.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</w:p>
    <w:p w:rsidR="00C84826" w:rsidRDefault="00C84826" w:rsidP="00C84826">
      <w:pPr>
        <w:shd w:val="clear" w:color="auto" w:fill="FFFFFF"/>
        <w:ind w:left="1134" w:right="1134"/>
        <w:jc w:val="center"/>
        <w:rPr>
          <w:lang w:val="ky-KG"/>
        </w:rPr>
      </w:pPr>
      <w:bookmarkStart w:id="0" w:name="g3"/>
      <w:bookmarkEnd w:id="0"/>
      <w:r w:rsidRPr="00175231">
        <w:rPr>
          <w:b/>
          <w:bCs/>
          <w:lang w:val="ky-KG"/>
        </w:rPr>
        <w:t>3-глава. Комиссиянын курамын түзүү</w:t>
      </w: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right="-1" w:firstLine="0"/>
        <w:jc w:val="both"/>
        <w:rPr>
          <w:sz w:val="24"/>
          <w:szCs w:val="24"/>
          <w:lang w:val="ky-KG"/>
        </w:rPr>
      </w:pPr>
      <w:r w:rsidRPr="007C10AC">
        <w:rPr>
          <w:sz w:val="24"/>
          <w:szCs w:val="24"/>
          <w:lang w:val="ky-KG"/>
        </w:rPr>
        <w:t>Комиссия кеминде 7 (жети) адамдан турат, алардын ичинен кеминде 2</w:t>
      </w:r>
      <w:r>
        <w:rPr>
          <w:sz w:val="24"/>
          <w:szCs w:val="24"/>
          <w:lang w:val="ky-KG"/>
        </w:rPr>
        <w:t xml:space="preserve"> </w:t>
      </w:r>
      <w:r w:rsidRPr="007C10AC">
        <w:rPr>
          <w:sz w:val="24"/>
          <w:szCs w:val="24"/>
          <w:lang w:val="ky-KG"/>
        </w:rPr>
        <w:t>адам - жарандык коомдун өкүлдөрү болот.</w:t>
      </w:r>
    </w:p>
    <w:p w:rsidR="00C84826" w:rsidRPr="007C10AC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right="1134" w:firstLine="0"/>
        <w:jc w:val="both"/>
        <w:rPr>
          <w:sz w:val="24"/>
          <w:szCs w:val="24"/>
          <w:lang w:val="ky-KG"/>
        </w:rPr>
      </w:pPr>
      <w:r w:rsidRPr="007C10AC">
        <w:rPr>
          <w:sz w:val="24"/>
          <w:szCs w:val="24"/>
          <w:lang w:val="ky-KG"/>
        </w:rPr>
        <w:t>Комиссиянын курамына төмөнкүлөр кирет:</w:t>
      </w:r>
    </w:p>
    <w:p w:rsidR="00C84826" w:rsidRPr="00175231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 w:rsidRPr="00175231">
        <w:rPr>
          <w:lang w:val="ky-KG"/>
        </w:rPr>
        <w:t>- шаардык мэриянын социалдык маселелерин тейлеген мэрдин орун басары, - Комиссиянын төрагасы;</w:t>
      </w:r>
    </w:p>
    <w:p w:rsidR="00C84826" w:rsidRPr="00175231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 w:rsidRPr="00175231">
        <w:rPr>
          <w:lang w:val="ky-KG"/>
        </w:rPr>
        <w:t>- депутаттардын Жалал-Абад шаардык кеңешинин депута</w:t>
      </w:r>
      <w:r>
        <w:rPr>
          <w:lang w:val="ky-KG"/>
        </w:rPr>
        <w:t xml:space="preserve">ттарынан кеминде 2ден депутат </w:t>
      </w:r>
      <w:r w:rsidRPr="00175231">
        <w:rPr>
          <w:lang w:val="ky-KG"/>
        </w:rPr>
        <w:t>(макулдашуу менен)</w:t>
      </w:r>
      <w:r>
        <w:rPr>
          <w:lang w:val="ky-KG"/>
        </w:rPr>
        <w:t xml:space="preserve"> киргизилет</w:t>
      </w:r>
      <w:r w:rsidRPr="00175231">
        <w:rPr>
          <w:lang w:val="ky-KG"/>
        </w:rPr>
        <w:t>;</w:t>
      </w:r>
    </w:p>
    <w:p w:rsidR="00C84826" w:rsidRPr="00175231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 w:rsidRPr="00175231">
        <w:rPr>
          <w:lang w:val="ky-KG"/>
        </w:rPr>
        <w:t>- шаардык финансы бөлүмүнүн жетекчиси;</w:t>
      </w:r>
    </w:p>
    <w:p w:rsidR="00C84826" w:rsidRPr="00175231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 w:rsidRPr="00175231">
        <w:rPr>
          <w:lang w:val="ky-KG"/>
        </w:rPr>
        <w:t>- шаардык жаштар иштери, дене тарбия жана спорт бөлүмүнүн башчысы;</w:t>
      </w:r>
    </w:p>
    <w:p w:rsidR="00C84826" w:rsidRPr="00175231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 w:rsidRPr="00175231">
        <w:rPr>
          <w:lang w:val="ky-KG"/>
        </w:rPr>
        <w:t>- спорт тармагын билген жарандык коомдун өкүлү (спорт мектеп, федерация ж.б.);</w:t>
      </w:r>
    </w:p>
    <w:p w:rsidR="00C84826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 w:rsidRPr="00175231">
        <w:rPr>
          <w:lang w:val="ky-KG"/>
        </w:rPr>
        <w:t xml:space="preserve">- </w:t>
      </w:r>
      <w:r>
        <w:rPr>
          <w:lang w:val="ky-KG"/>
        </w:rPr>
        <w:t>ж</w:t>
      </w:r>
      <w:r w:rsidRPr="00175231">
        <w:rPr>
          <w:lang w:val="ky-KG"/>
        </w:rPr>
        <w:t>огорку окуу жайындагы дене тарбия кафедрасынын башчысы</w:t>
      </w:r>
      <w:r>
        <w:rPr>
          <w:lang w:val="ky-KG"/>
        </w:rPr>
        <w:t>;</w:t>
      </w:r>
    </w:p>
    <w:p w:rsidR="00C84826" w:rsidRPr="007C10AC" w:rsidRDefault="00C84826" w:rsidP="00C84826">
      <w:pPr>
        <w:pStyle w:val="a3"/>
        <w:shd w:val="clear" w:color="auto" w:fill="FFFFFF"/>
        <w:ind w:left="0" w:firstLine="567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- к</w:t>
      </w:r>
      <w:r w:rsidRPr="007C10AC">
        <w:rPr>
          <w:sz w:val="24"/>
          <w:szCs w:val="24"/>
          <w:lang w:val="ky-KG"/>
        </w:rPr>
        <w:t xml:space="preserve">омиссиянын катчысы болуп шаардык мэриянын социалдык өнүгүү бөлүмүнүн кызматкери саналат жана добуш берүү мүмкүнчүлүгүнө ээ болбойт.  </w:t>
      </w:r>
    </w:p>
    <w:p w:rsidR="00C84826" w:rsidRDefault="00C84826" w:rsidP="00C84826">
      <w:pPr>
        <w:shd w:val="clear" w:color="auto" w:fill="FFFFFF"/>
        <w:jc w:val="both"/>
        <w:rPr>
          <w:lang w:val="ky-KG"/>
        </w:rPr>
      </w:pP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7C10AC">
        <w:rPr>
          <w:sz w:val="24"/>
          <w:szCs w:val="24"/>
          <w:lang w:val="ky-KG"/>
        </w:rPr>
        <w:t>Жарандык коомдон Комиссиянын курамына төмөнкүлөр кире алат:</w:t>
      </w:r>
    </w:p>
    <w:p w:rsidR="00C84826" w:rsidRDefault="00C84826" w:rsidP="00C84826">
      <w:pPr>
        <w:pStyle w:val="a3"/>
        <w:numPr>
          <w:ilvl w:val="0"/>
          <w:numId w:val="4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</w:t>
      </w:r>
      <w:r w:rsidRPr="007C10AC">
        <w:rPr>
          <w:sz w:val="24"/>
          <w:szCs w:val="24"/>
          <w:lang w:val="ky-KG"/>
        </w:rPr>
        <w:t>арандык коомдун өкүлдөрү шаардын аймагында туруктуу жашаган</w:t>
      </w:r>
      <w:r>
        <w:rPr>
          <w:sz w:val="24"/>
          <w:szCs w:val="24"/>
          <w:lang w:val="ky-KG"/>
        </w:rPr>
        <w:t>,</w:t>
      </w:r>
      <w:r w:rsidRPr="007C10AC">
        <w:rPr>
          <w:sz w:val="24"/>
          <w:szCs w:val="24"/>
          <w:lang w:val="ky-KG"/>
        </w:rPr>
        <w:t xml:space="preserve"> Республиканын аймагында ден тарбия жана спорт тармагынын өнүгүүсүнө кошкон салымы, спорт мектептеринде жана федерацияларда эмгектенген</w:t>
      </w:r>
      <w:r>
        <w:rPr>
          <w:sz w:val="24"/>
          <w:szCs w:val="24"/>
          <w:lang w:val="ky-KG"/>
        </w:rPr>
        <w:t xml:space="preserve"> </w:t>
      </w:r>
      <w:r w:rsidRPr="007C10AC">
        <w:rPr>
          <w:sz w:val="24"/>
          <w:szCs w:val="24"/>
          <w:lang w:val="ky-KG"/>
        </w:rPr>
        <w:t>жарандардын ичинен көрсөтүлөт.</w:t>
      </w: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7C10AC">
        <w:rPr>
          <w:sz w:val="24"/>
          <w:szCs w:val="24"/>
          <w:lang w:val="ky-KG"/>
        </w:rPr>
        <w:t xml:space="preserve">Комиссиянын курамы шаардык мэриясынын </w:t>
      </w:r>
      <w:r>
        <w:rPr>
          <w:sz w:val="24"/>
          <w:szCs w:val="24"/>
          <w:lang w:val="ky-KG"/>
        </w:rPr>
        <w:t>буйругу</w:t>
      </w:r>
      <w:r w:rsidRPr="007C10AC">
        <w:rPr>
          <w:sz w:val="24"/>
          <w:szCs w:val="24"/>
          <w:lang w:val="ky-KG"/>
        </w:rPr>
        <w:t xml:space="preserve"> менен бекитилет.</w:t>
      </w: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7C10AC">
        <w:rPr>
          <w:sz w:val="24"/>
          <w:szCs w:val="24"/>
          <w:lang w:val="ky-KG"/>
        </w:rPr>
        <w:t>Комиссиянын отуруму, комиссиянын мүчөлөрүнүн кеминде үчтөн экиси катышса мыйзамдуу болуп эсептелет.</w:t>
      </w:r>
    </w:p>
    <w:p w:rsidR="00C84826" w:rsidRPr="007C10AC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7C10AC">
        <w:rPr>
          <w:sz w:val="24"/>
          <w:szCs w:val="24"/>
          <w:lang w:val="ky-KG"/>
        </w:rPr>
        <w:t>Комиссиянын курамында жок болгон мүчөсүн алмаштырууга жол берилбейт.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bookmarkStart w:id="1" w:name="g4"/>
      <w:bookmarkEnd w:id="1"/>
    </w:p>
    <w:p w:rsidR="00C84826" w:rsidRDefault="00C84826" w:rsidP="00C84826">
      <w:pPr>
        <w:shd w:val="clear" w:color="auto" w:fill="FFFFFF"/>
        <w:ind w:left="1134" w:right="1134"/>
        <w:jc w:val="center"/>
        <w:rPr>
          <w:b/>
          <w:bCs/>
          <w:lang w:val="ky-KG"/>
        </w:rPr>
      </w:pPr>
      <w:r w:rsidRPr="00175231">
        <w:rPr>
          <w:b/>
          <w:bCs/>
          <w:lang w:val="ky-KG"/>
        </w:rPr>
        <w:t>4-глава. Комиссиянын</w:t>
      </w:r>
      <w:r>
        <w:rPr>
          <w:b/>
          <w:bCs/>
          <w:lang w:val="ky-KG"/>
        </w:rPr>
        <w:t xml:space="preserve"> </w:t>
      </w:r>
      <w:r w:rsidRPr="00175231">
        <w:rPr>
          <w:b/>
          <w:bCs/>
          <w:lang w:val="ky-KG"/>
        </w:rPr>
        <w:t>ишин уюштуруу</w:t>
      </w:r>
      <w:r>
        <w:rPr>
          <w:b/>
          <w:bCs/>
          <w:lang w:val="ky-KG"/>
        </w:rPr>
        <w:t xml:space="preserve"> жана </w:t>
      </w:r>
      <w:r w:rsidRPr="00175231">
        <w:rPr>
          <w:b/>
          <w:bCs/>
          <w:lang w:val="ky-KG"/>
        </w:rPr>
        <w:t>функциялары</w:t>
      </w:r>
    </w:p>
    <w:p w:rsidR="00C84826" w:rsidRDefault="00C84826" w:rsidP="00C84826">
      <w:pPr>
        <w:shd w:val="clear" w:color="auto" w:fill="FFFFFF"/>
        <w:ind w:left="1134" w:right="1134"/>
        <w:jc w:val="center"/>
        <w:rPr>
          <w:b/>
          <w:bCs/>
          <w:lang w:val="ky-KG"/>
        </w:rPr>
      </w:pP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7C10AC">
        <w:rPr>
          <w:sz w:val="24"/>
          <w:szCs w:val="24"/>
          <w:lang w:val="ky-KG"/>
        </w:rPr>
        <w:t>Комиссия</w:t>
      </w:r>
      <w:r>
        <w:rPr>
          <w:sz w:val="24"/>
          <w:szCs w:val="24"/>
          <w:lang w:val="ky-KG"/>
        </w:rPr>
        <w:t>нын ишин уюштуруу, ал</w:t>
      </w:r>
      <w:r w:rsidRPr="007C10AC">
        <w:rPr>
          <w:sz w:val="24"/>
          <w:szCs w:val="24"/>
          <w:lang w:val="ky-KG"/>
        </w:rPr>
        <w:t xml:space="preserve"> жыйын түрүндө өткөрөт.</w:t>
      </w: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7C10AC">
        <w:rPr>
          <w:sz w:val="24"/>
          <w:szCs w:val="24"/>
          <w:lang w:val="ky-KG"/>
        </w:rPr>
        <w:t>Комиссиянын жыйынын Жалал-Абад шаардык жаштар иштери, дене тарбия жана спорт бөлүмү тарабынан сунуш келип түшкөн учурларда гана өткөрүлөт</w:t>
      </w:r>
      <w:r>
        <w:rPr>
          <w:sz w:val="24"/>
          <w:szCs w:val="24"/>
          <w:lang w:val="ky-KG"/>
        </w:rPr>
        <w:t>.</w:t>
      </w:r>
    </w:p>
    <w:p w:rsidR="00C84826" w:rsidRPr="00134857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134857">
        <w:rPr>
          <w:sz w:val="24"/>
          <w:szCs w:val="24"/>
          <w:lang w:val="ky-KG"/>
        </w:rPr>
        <w:t>Комиссия төмөнкү функцияларды аткарат:</w:t>
      </w:r>
    </w:p>
    <w:p w:rsidR="00C84826" w:rsidRPr="00175231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 w:rsidRPr="00175231">
        <w:rPr>
          <w:lang w:val="ky-KG"/>
        </w:rPr>
        <w:t xml:space="preserve">- </w:t>
      </w:r>
      <w:r>
        <w:rPr>
          <w:lang w:val="ky-KG"/>
        </w:rPr>
        <w:t xml:space="preserve">берилген милдеттерди чечүү үчүн </w:t>
      </w:r>
      <w:r w:rsidRPr="00175231">
        <w:rPr>
          <w:lang w:val="ky-KG"/>
        </w:rPr>
        <w:t>Жалал-Абад шаардык жаштар иштери, дене тарбия жана спорт бөлүмүнүн сунушун карайт;</w:t>
      </w:r>
    </w:p>
    <w:p w:rsidR="00C84826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 w:rsidRPr="00175231">
        <w:rPr>
          <w:lang w:val="ky-KG"/>
        </w:rPr>
        <w:t>- өз компетенциясынын чегинде консультация берет;</w:t>
      </w:r>
    </w:p>
    <w:p w:rsidR="00C84826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спортчулар Комиссиянын чечими менен макул болбогон учурда</w:t>
      </w:r>
      <w:r>
        <w:rPr>
          <w:lang w:val="ky-KG"/>
        </w:rPr>
        <w:t xml:space="preserve"> </w:t>
      </w:r>
      <w:r w:rsidRPr="00175231">
        <w:rPr>
          <w:lang w:val="ky-KG"/>
        </w:rPr>
        <w:t>Жалал-Абад шаардык жаштар иштери, дене тарбия жана спорт бөлүмүн</w:t>
      </w:r>
      <w:r>
        <w:rPr>
          <w:lang w:val="ky-KG"/>
        </w:rPr>
        <w:t xml:space="preserve">ө </w:t>
      </w:r>
      <w:r w:rsidRPr="00175231">
        <w:rPr>
          <w:lang w:val="ky-KG"/>
        </w:rPr>
        <w:t>талашты чечүү үчүн керектүү документтерди тиркөө менен кат жиберет;</w:t>
      </w:r>
    </w:p>
    <w:p w:rsidR="00C84826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 тарабынан кабыл алынган чечимдердин аткарылышына мониторинг жүргүзөт.</w:t>
      </w: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134857">
        <w:rPr>
          <w:sz w:val="24"/>
          <w:szCs w:val="24"/>
          <w:lang w:val="ky-KG"/>
        </w:rPr>
        <w:t>Комиссиянын төрагасы төмөнкү функцияларды аткарат:</w:t>
      </w:r>
    </w:p>
    <w:p w:rsidR="00C84826" w:rsidRPr="00134857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- </w:t>
      </w:r>
      <w:r w:rsidRPr="00134857">
        <w:rPr>
          <w:sz w:val="24"/>
          <w:szCs w:val="24"/>
          <w:lang w:val="ky-KG"/>
        </w:rPr>
        <w:t>Комиссиянын жыйындарында төрагалык кылат жана анын ишин уюштурат;</w:t>
      </w:r>
    </w:p>
    <w:p w:rsidR="00C84826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жыйынында добуш берүүдө чечүүчү добуш берүү укугуна ээ болот;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жыйындарынын күн тартибин бекитет;</w:t>
      </w:r>
    </w:p>
    <w:p w:rsidR="00C84826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жыйынынын датасын, убактысын жана ордун дайындайт;</w:t>
      </w:r>
    </w:p>
    <w:p w:rsidR="00C84826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жыйынында кароого материалдардын өз убагында даярдалышын контролдойт</w:t>
      </w:r>
      <w:r>
        <w:rPr>
          <w:lang w:val="ky-KG"/>
        </w:rPr>
        <w:t>;</w:t>
      </w:r>
    </w:p>
    <w:p w:rsidR="00C84826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lastRenderedPageBreak/>
        <w:t xml:space="preserve">- </w:t>
      </w:r>
      <w:r w:rsidRPr="00175231">
        <w:rPr>
          <w:lang w:val="ky-KG"/>
        </w:rPr>
        <w:t>Спортчулар менен Комиссиянын мүчөсүнүн ортосунда кызыкчылыктардын кагылышына алып келүүчү жагдайлар тууралуу белгилүү болсо, Комиссия мүчөсүн конкреттүү сунушту карап чыгуудан четтетет;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катчысына, Комиссия мүчөлөрүнө Комиссиянын компетенциясына кирген маселелер боюнча тапшырмаларды берет;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чечимдеринин аткарылышын контролдойт;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жыйындарынын протоколдоруна кол коёт</w:t>
      </w:r>
      <w:r>
        <w:rPr>
          <w:lang w:val="ky-KG"/>
        </w:rPr>
        <w:t>.</w:t>
      </w:r>
    </w:p>
    <w:p w:rsidR="00C84826" w:rsidRPr="00175231" w:rsidRDefault="00C84826" w:rsidP="00C84826">
      <w:pPr>
        <w:shd w:val="clear" w:color="auto" w:fill="FFFFFF"/>
        <w:ind w:firstLine="567"/>
        <w:jc w:val="both"/>
        <w:rPr>
          <w:lang w:val="ky-KG"/>
        </w:rPr>
      </w:pPr>
      <w:r w:rsidRPr="00175231">
        <w:rPr>
          <w:lang w:val="ky-KG"/>
        </w:rPr>
        <w:t xml:space="preserve"> </w:t>
      </w: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2675B2">
        <w:rPr>
          <w:sz w:val="24"/>
          <w:szCs w:val="24"/>
          <w:lang w:val="ky-KG"/>
        </w:rPr>
        <w:t>Комиссиянын катчысы төмөнкү функцияларды аткарат:</w:t>
      </w:r>
    </w:p>
    <w:p w:rsidR="00C84826" w:rsidRPr="002675B2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- </w:t>
      </w:r>
      <w:r w:rsidRPr="002675B2">
        <w:rPr>
          <w:sz w:val="24"/>
          <w:szCs w:val="24"/>
          <w:lang w:val="ky-KG"/>
        </w:rPr>
        <w:t>Комиссиянын жыйынында кароого материалдарды даярдайт;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иш кагаздарын жүргүзүүгө жоопкерчилик тартат;</w:t>
      </w:r>
    </w:p>
    <w:p w:rsidR="00C84826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мүчөлөрүн жана Комиссиянын жыйынына катышуучу адамдарды жыйынды өткөрүү датасы, убактысы жана орду тууралуу кабарлайт, алардын катышуусун текшерет, Комиссиянын кароосуна чыгарылган маселелер боюнча материалдар менен тааныштырат;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жыйынынын протоколун жүргүзөт жана тариздейт;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арыз/даттануу менен кайрылгандарга Комиссиянын кабыл алган чечимдери тууралуу маалымдайт;</w:t>
      </w:r>
    </w:p>
    <w:p w:rsidR="00C84826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Комиссиянын кароосуна </w:t>
      </w:r>
      <w:r w:rsidRPr="00175231">
        <w:rPr>
          <w:lang w:val="ky-KG"/>
        </w:rPr>
        <w:t>сунуш</w:t>
      </w:r>
      <w:r>
        <w:rPr>
          <w:lang w:val="ky-KG"/>
        </w:rPr>
        <w:t xml:space="preserve">тар келгенден </w:t>
      </w:r>
      <w:r w:rsidRPr="00175231">
        <w:rPr>
          <w:lang w:val="ky-KG"/>
        </w:rPr>
        <w:t>кийин 2 иш күндүн ичинде Комиссиянын төрагасына кароо зарылдыгы тууралуу маалымдайт</w:t>
      </w:r>
      <w:r>
        <w:rPr>
          <w:lang w:val="ky-KG"/>
        </w:rPr>
        <w:t>.</w:t>
      </w: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3B08C1">
        <w:rPr>
          <w:sz w:val="24"/>
          <w:szCs w:val="24"/>
          <w:lang w:val="ky-KG"/>
        </w:rPr>
        <w:t>Комиссиянын чечими, Комиссиянын кароосуна сунуштарды карап чыгууга өтүнүч катты каттаган күндөн тартып 10 иш күндөн кечиктирбестен кабыл алынышы керек.</w:t>
      </w:r>
    </w:p>
    <w:p w:rsidR="00C84826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3B08C1">
        <w:rPr>
          <w:sz w:val="24"/>
          <w:szCs w:val="24"/>
          <w:lang w:val="ky-KG"/>
        </w:rPr>
        <w:t>Комиссиянын сунуштарды карап чыгуу мөөнөтү өзгөчө учур катары узартылышы мүмкүн, бирок 25 календардык күндөн ашпоосу керек.</w:t>
      </w:r>
    </w:p>
    <w:p w:rsidR="00C84826" w:rsidRPr="003B08C1" w:rsidRDefault="00C84826" w:rsidP="00C84826">
      <w:pPr>
        <w:pStyle w:val="a3"/>
        <w:numPr>
          <w:ilvl w:val="0"/>
          <w:numId w:val="3"/>
        </w:numPr>
        <w:shd w:val="clear" w:color="auto" w:fill="FFFFFF"/>
        <w:ind w:left="0" w:firstLine="0"/>
        <w:jc w:val="both"/>
        <w:rPr>
          <w:sz w:val="24"/>
          <w:szCs w:val="24"/>
          <w:lang w:val="ky-KG"/>
        </w:rPr>
      </w:pPr>
      <w:r w:rsidRPr="003B08C1">
        <w:rPr>
          <w:sz w:val="24"/>
          <w:szCs w:val="24"/>
          <w:lang w:val="ky-KG"/>
        </w:rPr>
        <w:t>Комиссиянын чечими ачык добуш берүү менен кабыл алынат жана комиссиянын катышкан мүчөлөрүнүн көпчүлүгү ага добуш берсе, кабыл алынган болуп эсептелет.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 w:rsidRPr="00175231">
        <w:rPr>
          <w:lang w:val="ky-KG"/>
        </w:rPr>
        <w:t>20. Комиссиянын мүчөлөрү төмөнкү функцияларды аткарышат: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жыйындарына жана аларды даярдоого катышышат;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кароосуна чыгарылган маселелер боюнча материалдар менен алдын-ала таанышышат;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зарыл болгон учурда сунуштарды кароо датасын жылдыруу жөнүндө негиздүү сунуштарды киргизишет;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 тарабынан чечимдерди кабыл алууда талкуулоого катышат жана добуш беришет;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каралган талаш маселелердин маңызы боюнча өз компетенциясынын алкагында оозеки, ал эми зарыл болгон учурда жазуу жүзүндөгү түшүндүрмөлөрдү беришет</w:t>
      </w:r>
      <w:r>
        <w:rPr>
          <w:lang w:val="ky-KG"/>
        </w:rPr>
        <w:t>.</w:t>
      </w:r>
    </w:p>
    <w:p w:rsidR="00C84826" w:rsidRPr="00175231" w:rsidRDefault="00C84826" w:rsidP="00C84826">
      <w:pPr>
        <w:shd w:val="clear" w:color="auto" w:fill="FFFFFF"/>
        <w:ind w:firstLine="567"/>
        <w:jc w:val="both"/>
        <w:rPr>
          <w:lang w:val="ky-KG"/>
        </w:rPr>
      </w:pPr>
    </w:p>
    <w:p w:rsidR="00C84826" w:rsidRPr="00175231" w:rsidRDefault="00C84826" w:rsidP="00C84826">
      <w:pPr>
        <w:shd w:val="clear" w:color="auto" w:fill="FFFFFF"/>
        <w:ind w:left="1134" w:right="1134"/>
        <w:jc w:val="center"/>
        <w:rPr>
          <w:lang w:val="ky-KG"/>
        </w:rPr>
      </w:pPr>
      <w:bookmarkStart w:id="2" w:name="g5"/>
      <w:bookmarkEnd w:id="2"/>
      <w:r w:rsidRPr="00175231">
        <w:rPr>
          <w:b/>
          <w:bCs/>
          <w:lang w:val="ky-KG"/>
        </w:rPr>
        <w:t>5-глава. Комиссиянын укуктары</w:t>
      </w:r>
      <w:r>
        <w:rPr>
          <w:b/>
          <w:bCs/>
          <w:lang w:val="ky-KG"/>
        </w:rPr>
        <w:t xml:space="preserve"> жана</w:t>
      </w:r>
      <w:r w:rsidRPr="003D0EF8">
        <w:rPr>
          <w:b/>
          <w:bCs/>
          <w:lang w:val="ky-KG"/>
        </w:rPr>
        <w:t xml:space="preserve"> </w:t>
      </w:r>
      <w:r>
        <w:rPr>
          <w:b/>
          <w:bCs/>
          <w:lang w:val="ky-KG"/>
        </w:rPr>
        <w:t>к</w:t>
      </w:r>
      <w:r w:rsidRPr="00175231">
        <w:rPr>
          <w:b/>
          <w:bCs/>
          <w:lang w:val="ky-KG"/>
        </w:rPr>
        <w:t>омиссиянын ишин уюштуруу</w:t>
      </w:r>
      <w:r>
        <w:rPr>
          <w:b/>
          <w:bCs/>
          <w:lang w:val="ky-KG"/>
        </w:rPr>
        <w:t xml:space="preserve"> </w:t>
      </w:r>
    </w:p>
    <w:p w:rsidR="00C84826" w:rsidRPr="005B2CD3" w:rsidRDefault="00C84826" w:rsidP="00C84826">
      <w:pPr>
        <w:shd w:val="clear" w:color="auto" w:fill="FFFFFF"/>
        <w:jc w:val="both"/>
        <w:rPr>
          <w:lang w:val="ky-KG"/>
        </w:rPr>
      </w:pPr>
      <w:r w:rsidRPr="005B2CD3">
        <w:rPr>
          <w:lang w:val="ky-KG"/>
        </w:rPr>
        <w:t>21. Комиссия төмөнкүдөй укуктарга ээ:</w:t>
      </w:r>
    </w:p>
    <w:p w:rsidR="00C84826" w:rsidRPr="003B08C1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 w:rsidRPr="005B2CD3">
        <w:rPr>
          <w:sz w:val="24"/>
          <w:szCs w:val="24"/>
          <w:lang w:val="ky-KG"/>
        </w:rPr>
        <w:t>- Комиссия Жалал-Абад шаардык жаштар иштери, дене тарбия жана спорт бөлүмү тарабынан сунушталган спортчулардын</w:t>
      </w:r>
      <w:r w:rsidRPr="00175231">
        <w:rPr>
          <w:sz w:val="24"/>
          <w:szCs w:val="24"/>
          <w:lang w:val="ky-KG"/>
        </w:rPr>
        <w:t xml:space="preserve"> жана алардын машыктыруучуларынын</w:t>
      </w:r>
      <w:r>
        <w:rPr>
          <w:sz w:val="24"/>
          <w:szCs w:val="24"/>
          <w:lang w:val="ky-KG"/>
        </w:rPr>
        <w:t xml:space="preserve"> өздүк көктөмөсүндө (дело) төмөндөгү тастыкталган иш-кагаздарын толук тиркелишин талап кылууга жана кароого;</w:t>
      </w:r>
    </w:p>
    <w:p w:rsidR="00C84826" w:rsidRPr="00456988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- </w:t>
      </w:r>
      <w:r w:rsidRPr="00175231">
        <w:rPr>
          <w:sz w:val="24"/>
          <w:szCs w:val="24"/>
          <w:lang w:val="ky-KG"/>
        </w:rPr>
        <w:t>спортчуларды</w:t>
      </w:r>
      <w:r>
        <w:rPr>
          <w:sz w:val="24"/>
          <w:szCs w:val="24"/>
          <w:lang w:val="ky-KG"/>
        </w:rPr>
        <w:t>н</w:t>
      </w:r>
      <w:r w:rsidRPr="00175231">
        <w:rPr>
          <w:sz w:val="24"/>
          <w:szCs w:val="24"/>
          <w:lang w:val="ky-KG"/>
        </w:rPr>
        <w:t xml:space="preserve"> жана алардын машыктыруучуларын</w:t>
      </w:r>
      <w:r w:rsidRPr="00456988">
        <w:rPr>
          <w:sz w:val="24"/>
          <w:szCs w:val="24"/>
          <w:lang w:val="ky-KG"/>
        </w:rPr>
        <w:t xml:space="preserve"> машыккан спорт мектеби же тийиштүү федерациянын</w:t>
      </w:r>
      <w:r>
        <w:rPr>
          <w:sz w:val="24"/>
          <w:szCs w:val="24"/>
          <w:lang w:val="ky-KG"/>
        </w:rPr>
        <w:t xml:space="preserve"> жетекчилиги тарабынан </w:t>
      </w:r>
      <w:r w:rsidRPr="00456988">
        <w:rPr>
          <w:sz w:val="24"/>
          <w:szCs w:val="24"/>
          <w:lang w:val="ky-KG"/>
        </w:rPr>
        <w:t>сунуштаган протоколу;</w:t>
      </w:r>
    </w:p>
    <w:p w:rsidR="00C84826" w:rsidRPr="00456988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- </w:t>
      </w:r>
      <w:r w:rsidRPr="00456988">
        <w:rPr>
          <w:sz w:val="24"/>
          <w:szCs w:val="24"/>
          <w:lang w:val="ky-KG"/>
        </w:rPr>
        <w:t>мелдешке барып келгендиги тууралуу тактама;</w:t>
      </w:r>
    </w:p>
    <w:p w:rsidR="00C84826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- </w:t>
      </w:r>
      <w:r w:rsidRPr="00456988">
        <w:rPr>
          <w:sz w:val="24"/>
          <w:szCs w:val="24"/>
          <w:lang w:val="ky-KG"/>
        </w:rPr>
        <w:t>шаардагы курама-командасынын мүчөсү болгондугу жөнүндө тактама;</w:t>
      </w:r>
    </w:p>
    <w:p w:rsidR="00C84826" w:rsidRPr="00456988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- </w:t>
      </w:r>
      <w:r w:rsidRPr="00456988">
        <w:rPr>
          <w:sz w:val="24"/>
          <w:szCs w:val="24"/>
          <w:lang w:val="ky-KG"/>
        </w:rPr>
        <w:t>шаардык жаштар иштери, дене тарбия жана спорт бөлүмү жана спорт мектебинде машыгып жаткандыгы жөнүндө тактамалар;</w:t>
      </w:r>
    </w:p>
    <w:p w:rsidR="00C84826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- </w:t>
      </w:r>
      <w:r w:rsidRPr="00456988">
        <w:rPr>
          <w:sz w:val="24"/>
          <w:szCs w:val="24"/>
          <w:lang w:val="ky-KG"/>
        </w:rPr>
        <w:t>спорттук мелдештин жыйынтыгы боюнча медал, диплом, фото, видео, интернет булактарына чагылдырылган маалыматтары;</w:t>
      </w:r>
    </w:p>
    <w:p w:rsidR="00C84826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- </w:t>
      </w:r>
      <w:r w:rsidRPr="00175231">
        <w:rPr>
          <w:sz w:val="24"/>
          <w:szCs w:val="24"/>
          <w:lang w:val="ky-KG"/>
        </w:rPr>
        <w:t>спортчулар жана алардын машыктыруучулары</w:t>
      </w:r>
      <w:r w:rsidRPr="00456988">
        <w:rPr>
          <w:sz w:val="24"/>
          <w:szCs w:val="24"/>
          <w:lang w:val="ky-KG"/>
        </w:rPr>
        <w:t xml:space="preserve"> шаардын тургуну </w:t>
      </w:r>
      <w:r w:rsidRPr="00936D09">
        <w:rPr>
          <w:sz w:val="24"/>
          <w:szCs w:val="24"/>
          <w:lang w:val="ky-KG"/>
        </w:rPr>
        <w:t xml:space="preserve">же 1 </w:t>
      </w:r>
      <w:r w:rsidRPr="00456988">
        <w:rPr>
          <w:sz w:val="24"/>
          <w:szCs w:val="24"/>
          <w:lang w:val="ky-KG"/>
        </w:rPr>
        <w:t>жылдан ашуун шаарда каттоого тургандыгы жана ошол даректе бир жылдан бери жашап жаткандыгы боюнча “Санарип аймак” маалымат системасынан тактама;</w:t>
      </w:r>
    </w:p>
    <w:p w:rsidR="00C84826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lastRenderedPageBreak/>
        <w:t xml:space="preserve">- финалга чыккан спортчу сетка боюнча </w:t>
      </w:r>
      <w:r w:rsidRPr="00456988">
        <w:rPr>
          <w:sz w:val="24"/>
          <w:szCs w:val="24"/>
          <w:lang w:val="ky-KG"/>
        </w:rPr>
        <w:t>2ден кем эмес беттеш</w:t>
      </w:r>
      <w:r>
        <w:rPr>
          <w:sz w:val="24"/>
          <w:szCs w:val="24"/>
          <w:lang w:val="ky-KG"/>
        </w:rPr>
        <w:t xml:space="preserve"> өткөрүүгө тийиш же</w:t>
      </w:r>
      <w:r w:rsidRPr="00456988">
        <w:rPr>
          <w:sz w:val="24"/>
          <w:szCs w:val="24"/>
          <w:lang w:val="ky-KG"/>
        </w:rPr>
        <w:t xml:space="preserve"> финалга чыккандыгы боюнча (медал, диплом, видео) ж.б. маалыматтар;</w:t>
      </w:r>
    </w:p>
    <w:p w:rsidR="00C84826" w:rsidRDefault="00C84826" w:rsidP="00C84826">
      <w:pPr>
        <w:pStyle w:val="a3"/>
        <w:shd w:val="clear" w:color="auto" w:fill="FFFFFF"/>
        <w:ind w:left="0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- </w:t>
      </w:r>
      <w:r w:rsidRPr="00456988">
        <w:rPr>
          <w:sz w:val="24"/>
          <w:szCs w:val="24"/>
          <w:lang w:val="ky-KG"/>
        </w:rPr>
        <w:t>машыктыруучу шаардагы спорт мектептеринде же федерацияларында иштөөсү жөнүндө тактама</w:t>
      </w:r>
      <w:r>
        <w:rPr>
          <w:sz w:val="24"/>
          <w:szCs w:val="24"/>
          <w:lang w:val="ky-KG"/>
        </w:rPr>
        <w:t>;</w:t>
      </w:r>
    </w:p>
    <w:p w:rsidR="00C84826" w:rsidRPr="00AD0474" w:rsidRDefault="00C84826" w:rsidP="00C84826">
      <w:pPr>
        <w:pStyle w:val="a3"/>
        <w:shd w:val="clear" w:color="auto" w:fill="FFFFFF"/>
        <w:ind w:left="0"/>
        <w:jc w:val="both"/>
        <w:rPr>
          <w:color w:val="FF0000"/>
          <w:sz w:val="24"/>
          <w:szCs w:val="24"/>
          <w:highlight w:val="yellow"/>
          <w:lang w:val="ky-KG"/>
        </w:rPr>
      </w:pPr>
      <w:r>
        <w:rPr>
          <w:sz w:val="24"/>
          <w:szCs w:val="24"/>
          <w:lang w:val="ky-KG"/>
        </w:rPr>
        <w:t xml:space="preserve">- </w:t>
      </w:r>
      <w:r w:rsidRPr="00321BB2">
        <w:rPr>
          <w:sz w:val="24"/>
          <w:szCs w:val="24"/>
          <w:lang w:val="ky-KG"/>
        </w:rPr>
        <w:t>документтер</w:t>
      </w:r>
      <w:r>
        <w:rPr>
          <w:sz w:val="24"/>
          <w:szCs w:val="24"/>
          <w:lang w:val="ky-KG"/>
        </w:rPr>
        <w:t>дин түп нускамасын</w:t>
      </w:r>
      <w:r w:rsidR="007770AB">
        <w:rPr>
          <w:sz w:val="24"/>
          <w:szCs w:val="24"/>
          <w:lang w:val="ky-KG"/>
        </w:rPr>
        <w:t xml:space="preserve"> аныктуулугуна </w:t>
      </w:r>
      <w:r>
        <w:rPr>
          <w:sz w:val="24"/>
          <w:szCs w:val="24"/>
          <w:lang w:val="ky-KG"/>
        </w:rPr>
        <w:t>корутундусу;</w:t>
      </w:r>
    </w:p>
    <w:p w:rsidR="00C84826" w:rsidRPr="00B6774B" w:rsidRDefault="00C84826" w:rsidP="00C84826">
      <w:pPr>
        <w:pStyle w:val="a3"/>
        <w:numPr>
          <w:ilvl w:val="0"/>
          <w:numId w:val="5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 w:rsidRPr="00B6774B">
        <w:rPr>
          <w:sz w:val="24"/>
          <w:szCs w:val="24"/>
          <w:lang w:val="ky-KG"/>
        </w:rPr>
        <w:t>Толук кандуу даярдалбаган документтерди комиссиянын кароосуна кабыл албоого жана кайтарууга.</w:t>
      </w:r>
    </w:p>
    <w:p w:rsidR="00C84826" w:rsidRPr="0063512C" w:rsidRDefault="00C84826" w:rsidP="00C84826">
      <w:pPr>
        <w:pStyle w:val="a3"/>
        <w:numPr>
          <w:ilvl w:val="0"/>
          <w:numId w:val="5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 w:rsidRPr="00AD0474">
        <w:rPr>
          <w:sz w:val="24"/>
          <w:szCs w:val="24"/>
          <w:lang w:val="ky-KG"/>
        </w:rPr>
        <w:t>Машыктыруучуга, спортчуну  даярдагандыгы үчүн сыйланган сыйлыктын пайыздык өлчөмүндө акчалай сыйлыктар менен сыйлоону сунуштоо;</w:t>
      </w:r>
    </w:p>
    <w:p w:rsidR="00C84826" w:rsidRPr="005B2CD3" w:rsidRDefault="00C84826" w:rsidP="00C84826">
      <w:pPr>
        <w:pStyle w:val="a3"/>
        <w:numPr>
          <w:ilvl w:val="0"/>
          <w:numId w:val="5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 w:rsidRPr="005B2CD3">
        <w:rPr>
          <w:sz w:val="24"/>
          <w:szCs w:val="24"/>
          <w:lang w:val="ky-KG"/>
        </w:rPr>
        <w:t>Сыйлоо ишин башкаруунун органына документтердин категорияларын, сактоонун белгиленген мөөнөттөрүн өзгөртүү тууралуу жана белгиленбеген мөөнөттөрдү аныктоо жөнүндө сунуштарды жиберет;</w:t>
      </w:r>
    </w:p>
    <w:p w:rsidR="00C84826" w:rsidRPr="005B2CD3" w:rsidRDefault="00C84826" w:rsidP="00C84826">
      <w:pPr>
        <w:pStyle w:val="a3"/>
        <w:numPr>
          <w:ilvl w:val="0"/>
          <w:numId w:val="5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 w:rsidRPr="005B2CD3">
        <w:rPr>
          <w:sz w:val="24"/>
          <w:szCs w:val="24"/>
          <w:lang w:val="ky-KG"/>
        </w:rPr>
        <w:t>Комиссиянын жыйындарында консультант жана эксперт катары түзүмдүк бөлүнүштөрдүн адистерин, мамлекеттик спорт кызматынын мекемелеринин, бөлөк уюмдардын өкүлдөрүн чакырууга;</w:t>
      </w:r>
    </w:p>
    <w:p w:rsidR="00C84826" w:rsidRPr="005B2CD3" w:rsidRDefault="00C84826" w:rsidP="00C84826">
      <w:pPr>
        <w:pStyle w:val="a3"/>
        <w:numPr>
          <w:ilvl w:val="0"/>
          <w:numId w:val="5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 w:rsidRPr="005B2CD3">
        <w:rPr>
          <w:sz w:val="24"/>
          <w:szCs w:val="24"/>
          <w:lang w:val="ky-KG"/>
        </w:rPr>
        <w:t>Комиссия спортчулар жана алардын машыктыруучулары спорт мектебинен чыгып кет</w:t>
      </w:r>
      <w:r w:rsidR="007770AB">
        <w:rPr>
          <w:sz w:val="24"/>
          <w:szCs w:val="24"/>
          <w:lang w:val="ky-KG"/>
        </w:rPr>
        <w:t xml:space="preserve">се жана шаар аймагында жашабаса же башка шаардын атынан чыкса </w:t>
      </w:r>
      <w:r w:rsidRPr="005B2CD3">
        <w:rPr>
          <w:sz w:val="24"/>
          <w:szCs w:val="24"/>
          <w:lang w:val="ky-KG"/>
        </w:rPr>
        <w:t>сыйлоого көрсөтүүгө тийиш эмес.</w:t>
      </w:r>
    </w:p>
    <w:p w:rsidR="00C84826" w:rsidRPr="005B2CD3" w:rsidRDefault="00C84826" w:rsidP="00C84826">
      <w:pPr>
        <w:pStyle w:val="a3"/>
        <w:numPr>
          <w:ilvl w:val="0"/>
          <w:numId w:val="5"/>
        </w:numPr>
        <w:spacing w:after="120"/>
        <w:ind w:left="0" w:hanging="11"/>
        <w:jc w:val="both"/>
        <w:rPr>
          <w:b/>
          <w:bCs/>
          <w:sz w:val="24"/>
          <w:szCs w:val="24"/>
          <w:lang w:val="ky-KG"/>
        </w:rPr>
      </w:pPr>
      <w:r w:rsidRPr="005B2CD3">
        <w:rPr>
          <w:sz w:val="24"/>
          <w:szCs w:val="24"/>
          <w:lang w:val="ky-KG"/>
        </w:rPr>
        <w:t>Зарыл болгон учурда комиссия жобонун талаптарына туура келген маселени депутаттардын шаардык кеңешине сунуш берүүгө;</w:t>
      </w:r>
    </w:p>
    <w:p w:rsidR="00C84826" w:rsidRPr="005B2CD3" w:rsidRDefault="00C84826" w:rsidP="00C84826">
      <w:pPr>
        <w:pStyle w:val="a3"/>
        <w:numPr>
          <w:ilvl w:val="0"/>
          <w:numId w:val="5"/>
        </w:numPr>
        <w:shd w:val="clear" w:color="auto" w:fill="FFFFFF"/>
        <w:ind w:left="0" w:hanging="11"/>
        <w:jc w:val="both"/>
        <w:rPr>
          <w:sz w:val="24"/>
          <w:szCs w:val="24"/>
          <w:lang w:val="ky-KG"/>
        </w:rPr>
      </w:pPr>
      <w:r w:rsidRPr="005B2CD3">
        <w:rPr>
          <w:sz w:val="24"/>
          <w:szCs w:val="24"/>
          <w:lang w:val="ky-KG"/>
        </w:rPr>
        <w:t>Жалал-Абад шаардык мэрине жана орун басарларына маалымат берүүгө;</w:t>
      </w:r>
    </w:p>
    <w:p w:rsidR="00C84826" w:rsidRPr="005B2CD3" w:rsidRDefault="00C84826" w:rsidP="00C84826">
      <w:pPr>
        <w:pStyle w:val="a3"/>
        <w:numPr>
          <w:ilvl w:val="0"/>
          <w:numId w:val="5"/>
        </w:numPr>
        <w:shd w:val="clear" w:color="auto" w:fill="FFFFFF"/>
        <w:ind w:left="0" w:hanging="11"/>
        <w:jc w:val="both"/>
        <w:rPr>
          <w:color w:val="FF0000"/>
          <w:sz w:val="24"/>
          <w:szCs w:val="24"/>
          <w:lang w:val="ky-KG"/>
        </w:rPr>
      </w:pPr>
      <w:r w:rsidRPr="005B2CD3">
        <w:rPr>
          <w:sz w:val="24"/>
          <w:szCs w:val="24"/>
          <w:lang w:val="ky-KG"/>
        </w:rPr>
        <w:t>Комиссиянын мүчөлөрү жана катчысы төмөнкүлөргө укуктуу:</w:t>
      </w:r>
    </w:p>
    <w:p w:rsidR="00C84826" w:rsidRPr="00175231" w:rsidRDefault="00C84826" w:rsidP="00C84826">
      <w:pPr>
        <w:shd w:val="clear" w:color="auto" w:fill="FFFFFF"/>
        <w:jc w:val="both"/>
        <w:rPr>
          <w:lang w:val="ky-KG"/>
        </w:rPr>
      </w:pPr>
      <w:r w:rsidRPr="005B2CD3">
        <w:rPr>
          <w:lang w:val="ky-KG"/>
        </w:rPr>
        <w:t>- кызыкчылыктардын кагылышына дуушарлантуучу жагдайлар болсо жана ал ачыкка чыкса Комиссиянын төрагасына өзү катышуудан баш тартканы жөнүндө, Комиссиянын бир же бир</w:t>
      </w:r>
      <w:r w:rsidRPr="00175231">
        <w:rPr>
          <w:lang w:val="ky-KG"/>
        </w:rPr>
        <w:t xml:space="preserve"> нече мүчөлөрүнүн, ошондой эле Комиссиянын катчысынын катышпоосу жөнүндө билдирүүгө;</w:t>
      </w:r>
    </w:p>
    <w:p w:rsidR="00C84826" w:rsidRDefault="00C84826" w:rsidP="00C84826">
      <w:pPr>
        <w:shd w:val="clear" w:color="auto" w:fill="FFFFFF"/>
        <w:jc w:val="both"/>
        <w:rPr>
          <w:lang w:val="ky-KG"/>
        </w:rPr>
      </w:pPr>
      <w:r>
        <w:rPr>
          <w:lang w:val="ky-KG"/>
        </w:rPr>
        <w:t xml:space="preserve">- </w:t>
      </w:r>
      <w:r w:rsidRPr="00175231">
        <w:rPr>
          <w:lang w:val="ky-KG"/>
        </w:rPr>
        <w:t>Комиссиянын төрагасына сунуштарды кароого катышкан адамдар же башка кызыктар тарабынан Комиссиянын ишинин жыйынтыгына таасирин тийгизүү аракети болуп жатканы жөнүндө билдирүүгө.</w:t>
      </w:r>
    </w:p>
    <w:p w:rsidR="00C84826" w:rsidRDefault="00C84826" w:rsidP="00C84826">
      <w:pPr>
        <w:shd w:val="clear" w:color="auto" w:fill="FFFFFF"/>
        <w:ind w:firstLine="567"/>
        <w:jc w:val="center"/>
        <w:rPr>
          <w:b/>
          <w:bCs/>
          <w:lang w:val="ky-KG"/>
        </w:rPr>
      </w:pPr>
      <w:r w:rsidRPr="00175231">
        <w:rPr>
          <w:b/>
          <w:bCs/>
          <w:lang w:val="ky-KG"/>
        </w:rPr>
        <w:t>7-глава.  Акчалай сыйлоо</w:t>
      </w:r>
    </w:p>
    <w:p w:rsidR="00C84826" w:rsidRDefault="00C84826" w:rsidP="00C84826">
      <w:pPr>
        <w:pStyle w:val="a3"/>
        <w:numPr>
          <w:ilvl w:val="0"/>
          <w:numId w:val="5"/>
        </w:numPr>
        <w:ind w:left="0" w:hanging="11"/>
        <w:jc w:val="both"/>
        <w:rPr>
          <w:sz w:val="24"/>
          <w:szCs w:val="24"/>
          <w:lang w:val="ky-KG"/>
        </w:rPr>
      </w:pPr>
      <w:r w:rsidRPr="00223C02">
        <w:rPr>
          <w:sz w:val="24"/>
          <w:szCs w:val="24"/>
          <w:lang w:val="ky-KG"/>
        </w:rPr>
        <w:t>Сыйлоого сунушталган мелдештер, Кыргыз Республикасынын Маданият, маалымат, спорт жана жаштар саясаты министр</w:t>
      </w:r>
      <w:r w:rsidR="007770AB">
        <w:rPr>
          <w:sz w:val="24"/>
          <w:szCs w:val="24"/>
          <w:lang w:val="ky-KG"/>
        </w:rPr>
        <w:t>лиг</w:t>
      </w:r>
      <w:r w:rsidRPr="00223C02">
        <w:rPr>
          <w:sz w:val="24"/>
          <w:szCs w:val="24"/>
          <w:lang w:val="ky-KG"/>
        </w:rPr>
        <w:t>ин</w:t>
      </w:r>
      <w:r>
        <w:rPr>
          <w:sz w:val="24"/>
          <w:szCs w:val="24"/>
          <w:lang w:val="ky-KG"/>
        </w:rPr>
        <w:t>е караштуу</w:t>
      </w:r>
      <w:r>
        <w:rPr>
          <w:b/>
          <w:bCs/>
          <w:sz w:val="28"/>
          <w:szCs w:val="28"/>
          <w:lang w:val="ky-KG"/>
        </w:rPr>
        <w:t xml:space="preserve"> </w:t>
      </w:r>
      <w:r w:rsidR="007770AB">
        <w:rPr>
          <w:sz w:val="24"/>
          <w:szCs w:val="24"/>
          <w:lang w:val="ky-KG"/>
        </w:rPr>
        <w:t>ж</w:t>
      </w:r>
      <w:r w:rsidRPr="00223C02">
        <w:rPr>
          <w:sz w:val="24"/>
          <w:szCs w:val="24"/>
          <w:lang w:val="ky-KG"/>
        </w:rPr>
        <w:t xml:space="preserve">аштар иштери, дене тарбия жана спорт </w:t>
      </w:r>
      <w:r>
        <w:rPr>
          <w:sz w:val="24"/>
          <w:szCs w:val="24"/>
          <w:lang w:val="ky-KG"/>
        </w:rPr>
        <w:t>департаментинин</w:t>
      </w:r>
      <w:r w:rsidRPr="00223C02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жана </w:t>
      </w:r>
      <w:r w:rsidRPr="00223C02">
        <w:rPr>
          <w:sz w:val="24"/>
          <w:szCs w:val="24"/>
          <w:lang w:val="ky-KG"/>
        </w:rPr>
        <w:t xml:space="preserve">Улуттук олимпиадалык комитети тарабынан таанылган  календардык иш-планында болуусу зарыл. </w:t>
      </w:r>
    </w:p>
    <w:p w:rsidR="00C84826" w:rsidRPr="006C0FAA" w:rsidRDefault="00C84826" w:rsidP="00C84826">
      <w:pPr>
        <w:pStyle w:val="a3"/>
        <w:numPr>
          <w:ilvl w:val="0"/>
          <w:numId w:val="5"/>
        </w:numPr>
        <w:ind w:left="0" w:hanging="11"/>
        <w:jc w:val="both"/>
        <w:rPr>
          <w:sz w:val="24"/>
          <w:szCs w:val="24"/>
          <w:lang w:val="ky-KG"/>
        </w:rPr>
      </w:pPr>
      <w:r w:rsidRPr="00FC4065">
        <w:rPr>
          <w:sz w:val="24"/>
          <w:szCs w:val="24"/>
          <w:lang w:val="ky-KG"/>
        </w:rPr>
        <w:t>Олимпиада (жаштар олимпиадасы), Азия оюндары (имарат ичинде), дүйнөлүк,  Азиялык чемпионаттарында</w:t>
      </w:r>
      <w:r>
        <w:rPr>
          <w:sz w:val="24"/>
          <w:szCs w:val="24"/>
          <w:lang w:val="ky-KG"/>
        </w:rPr>
        <w:t>;</w:t>
      </w:r>
      <w:r w:rsidRPr="00FC4065">
        <w:rPr>
          <w:sz w:val="24"/>
          <w:szCs w:val="24"/>
          <w:lang w:val="ky-KG"/>
        </w:rPr>
        <w:t xml:space="preserve"> </w:t>
      </w:r>
    </w:p>
    <w:p w:rsidR="00C84826" w:rsidRDefault="00C84826" w:rsidP="00C84826">
      <w:pPr>
        <w:pStyle w:val="a3"/>
        <w:numPr>
          <w:ilvl w:val="0"/>
          <w:numId w:val="4"/>
        </w:numPr>
        <w:ind w:left="0" w:hanging="11"/>
        <w:jc w:val="both"/>
        <w:rPr>
          <w:sz w:val="24"/>
          <w:szCs w:val="24"/>
          <w:lang w:val="ky-KG"/>
        </w:rPr>
      </w:pPr>
      <w:r w:rsidRPr="00175231">
        <w:rPr>
          <w:sz w:val="24"/>
          <w:szCs w:val="24"/>
          <w:lang w:val="ky-KG"/>
        </w:rPr>
        <w:t>Бүткүл дүйнөлүк көчмөндөр оюндары</w:t>
      </w:r>
      <w:r>
        <w:rPr>
          <w:sz w:val="24"/>
          <w:szCs w:val="24"/>
          <w:lang w:val="ky-KG"/>
        </w:rPr>
        <w:t xml:space="preserve"> спорттук олимпиядалык эмес жана улуттук түрлөрүндө </w:t>
      </w:r>
      <w:r w:rsidRPr="00FC4065">
        <w:rPr>
          <w:sz w:val="24"/>
          <w:szCs w:val="24"/>
          <w:lang w:val="ky-KG"/>
        </w:rPr>
        <w:t>байгелүү орунду ээлеген</w:t>
      </w:r>
      <w:r>
        <w:rPr>
          <w:sz w:val="24"/>
          <w:szCs w:val="24"/>
          <w:lang w:val="ky-KG"/>
        </w:rPr>
        <w:t xml:space="preserve"> </w:t>
      </w:r>
      <w:r w:rsidRPr="00FC4065">
        <w:rPr>
          <w:sz w:val="24"/>
          <w:szCs w:val="24"/>
          <w:lang w:val="ky-KG"/>
        </w:rPr>
        <w:t xml:space="preserve">спортчуларды жергиликтүү бюджеттен сыйлоо өлчөмү тиркемеге ылайык жүргүзүлөт. </w:t>
      </w:r>
    </w:p>
    <w:p w:rsidR="00C84826" w:rsidRDefault="00C84826" w:rsidP="00C84826">
      <w:pPr>
        <w:pStyle w:val="a3"/>
        <w:numPr>
          <w:ilvl w:val="0"/>
          <w:numId w:val="5"/>
        </w:numPr>
        <w:spacing w:after="120"/>
        <w:ind w:left="0" w:hanging="11"/>
        <w:jc w:val="both"/>
        <w:rPr>
          <w:sz w:val="24"/>
          <w:szCs w:val="24"/>
          <w:lang w:val="ky-KG"/>
        </w:rPr>
      </w:pPr>
      <w:r w:rsidRPr="00FC4065">
        <w:rPr>
          <w:sz w:val="24"/>
          <w:szCs w:val="24"/>
          <w:lang w:val="ky-KG"/>
        </w:rPr>
        <w:t>Олимпиада (жаштар олимпиадасы), Азия оюндары (имарат ичинде), дүйнөлүк,  Азиялык чемпионаттарында байгелүү орунду ээлеген спортчу</w:t>
      </w:r>
      <w:r>
        <w:rPr>
          <w:sz w:val="24"/>
          <w:szCs w:val="24"/>
          <w:lang w:val="ky-KG"/>
        </w:rPr>
        <w:t xml:space="preserve">дан сырткары </w:t>
      </w:r>
      <w:r w:rsidRPr="00FC4065">
        <w:rPr>
          <w:sz w:val="24"/>
          <w:szCs w:val="24"/>
          <w:lang w:val="ky-KG"/>
        </w:rPr>
        <w:t xml:space="preserve"> машыктыруучу</w:t>
      </w:r>
      <w:r>
        <w:rPr>
          <w:sz w:val="24"/>
          <w:szCs w:val="24"/>
          <w:lang w:val="ky-KG"/>
        </w:rPr>
        <w:t>суна 30% (пайыз) өлчөмүндө акчалай сый акы көрсөтүүгө тийиш.</w:t>
      </w:r>
    </w:p>
    <w:p w:rsidR="00C84826" w:rsidRDefault="00C84826" w:rsidP="00C84826">
      <w:pPr>
        <w:pStyle w:val="a3"/>
        <w:numPr>
          <w:ilvl w:val="0"/>
          <w:numId w:val="5"/>
        </w:numPr>
        <w:spacing w:after="120"/>
        <w:ind w:left="0" w:hanging="11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Кыргыз Республикасынын чемпионатында спорттун </w:t>
      </w:r>
      <w:r w:rsidRPr="00175231">
        <w:rPr>
          <w:sz w:val="24"/>
          <w:szCs w:val="24"/>
          <w:lang w:val="ky-KG"/>
        </w:rPr>
        <w:t>Баскетбол, Волейбол, Футбол</w:t>
      </w:r>
      <w:r>
        <w:rPr>
          <w:sz w:val="24"/>
          <w:szCs w:val="24"/>
          <w:lang w:val="ky-KG"/>
        </w:rPr>
        <w:t xml:space="preserve"> түрлөрү боюнча курама-командалык оюнга катышып, 1 орунга ээ болгон команда жана анын машыкт</w:t>
      </w:r>
      <w:r w:rsidR="0000467F">
        <w:rPr>
          <w:sz w:val="24"/>
          <w:szCs w:val="24"/>
          <w:lang w:val="ky-KG"/>
        </w:rPr>
        <w:t>ы</w:t>
      </w:r>
      <w:r>
        <w:rPr>
          <w:sz w:val="24"/>
          <w:szCs w:val="24"/>
          <w:lang w:val="ky-KG"/>
        </w:rPr>
        <w:t xml:space="preserve">руучусу командадан сырткары 30% (пайыз) өлчөмүндө тиркемеге ылайык сыйланат. </w:t>
      </w:r>
      <w:r w:rsidR="00DE6603">
        <w:rPr>
          <w:sz w:val="24"/>
          <w:szCs w:val="24"/>
          <w:lang w:val="ky-KG"/>
        </w:rPr>
        <w:t>Командалык оюндарда Кыргыз Республикасынын курама командасына мүчө болуп, чемпионаттарда жеңишке жетишкен шаар тургундары, спортчусу сыйланат.</w:t>
      </w:r>
    </w:p>
    <w:p w:rsidR="00C84826" w:rsidRPr="00C84826" w:rsidRDefault="00C84826" w:rsidP="00C84826">
      <w:pPr>
        <w:pStyle w:val="a3"/>
        <w:numPr>
          <w:ilvl w:val="0"/>
          <w:numId w:val="5"/>
        </w:numPr>
        <w:spacing w:after="120"/>
        <w:ind w:left="0" w:hanging="11"/>
        <w:jc w:val="both"/>
        <w:rPr>
          <w:sz w:val="24"/>
          <w:szCs w:val="24"/>
          <w:lang w:val="ky-KG"/>
        </w:rPr>
      </w:pPr>
      <w:r w:rsidRPr="00316DD5">
        <w:rPr>
          <w:sz w:val="24"/>
          <w:szCs w:val="24"/>
          <w:lang w:val="ky-KG"/>
        </w:rPr>
        <w:t xml:space="preserve">Спортчулар жана алардын машыктыруучулары жыл жыйынтыгы менен бир жыл да бир жолу мелдештин бир гана түрү менен сыйланат </w:t>
      </w:r>
      <w:r w:rsidRPr="00316DD5">
        <w:rPr>
          <w:i/>
          <w:iCs/>
          <w:sz w:val="24"/>
          <w:szCs w:val="24"/>
          <w:lang w:val="ky-KG"/>
        </w:rPr>
        <w:t>(Эскертүү: Олимпиада (жаштар олимпиадасы), Азия оюндары (имарат ичинде), дүйнөлүк,  Азия чемпионат</w:t>
      </w:r>
      <w:r>
        <w:rPr>
          <w:i/>
          <w:iCs/>
          <w:sz w:val="24"/>
          <w:szCs w:val="24"/>
          <w:lang w:val="ky-KG"/>
        </w:rPr>
        <w:t>ы</w:t>
      </w:r>
      <w:r w:rsidRPr="00316DD5">
        <w:rPr>
          <w:i/>
          <w:iCs/>
          <w:sz w:val="24"/>
          <w:szCs w:val="24"/>
          <w:lang w:val="ky-KG"/>
        </w:rPr>
        <w:t>, Бүткүл дүйнөлүк көчмөндөр оюндары, спорттук олимпиядалык эмес жана улуттук мелдештер</w:t>
      </w:r>
      <w:r>
        <w:rPr>
          <w:i/>
          <w:iCs/>
          <w:sz w:val="24"/>
          <w:szCs w:val="24"/>
          <w:lang w:val="ky-KG"/>
        </w:rPr>
        <w:t>инде бир канча байгелүү орунга ээ болгон спортчу, бир гана жолу сыйланыш үчүн өзүнүн тандоосуна каралат)</w:t>
      </w:r>
      <w:r w:rsidRPr="00316DD5">
        <w:rPr>
          <w:i/>
          <w:iCs/>
          <w:sz w:val="24"/>
          <w:szCs w:val="24"/>
          <w:lang w:val="ky-KG"/>
        </w:rPr>
        <w:t>.</w:t>
      </w:r>
      <w:r w:rsidRPr="00316DD5">
        <w:rPr>
          <w:sz w:val="24"/>
          <w:szCs w:val="24"/>
          <w:lang w:val="ky-KG"/>
        </w:rPr>
        <w:t xml:space="preserve"> </w:t>
      </w:r>
      <w:r w:rsidRPr="00CE651B">
        <w:rPr>
          <w:rFonts w:ascii="Arial" w:hAnsi="Arial" w:cs="Arial"/>
          <w:sz w:val="24"/>
          <w:szCs w:val="24"/>
          <w:lang w:val="ky-KG"/>
        </w:rPr>
        <w:t xml:space="preserve">      </w:t>
      </w:r>
    </w:p>
    <w:p w:rsidR="00C84826" w:rsidRPr="00CE651B" w:rsidRDefault="00C84826" w:rsidP="00C84826">
      <w:pPr>
        <w:pStyle w:val="a3"/>
        <w:spacing w:after="120"/>
        <w:ind w:left="0"/>
        <w:jc w:val="both"/>
        <w:rPr>
          <w:sz w:val="24"/>
          <w:szCs w:val="24"/>
          <w:lang w:val="ky-KG"/>
        </w:rPr>
      </w:pPr>
    </w:p>
    <w:p w:rsidR="00C84826" w:rsidRPr="00C84826" w:rsidRDefault="00702963" w:rsidP="00C84826">
      <w:pPr>
        <w:shd w:val="clear" w:color="auto" w:fill="FFFFFF"/>
        <w:jc w:val="both"/>
        <w:rPr>
          <w:b/>
          <w:lang w:val="ky-KG"/>
        </w:rPr>
      </w:pPr>
      <w:r>
        <w:rPr>
          <w:b/>
          <w:lang w:val="ky-KG"/>
        </w:rPr>
        <w:t>Башкы адис</w:t>
      </w:r>
      <w:r w:rsidR="00C84826" w:rsidRPr="00C84826">
        <w:rPr>
          <w:b/>
          <w:lang w:val="ky-KG"/>
        </w:rPr>
        <w:t xml:space="preserve"> </w:t>
      </w:r>
      <w:r w:rsidR="00C84826">
        <w:rPr>
          <w:b/>
          <w:lang w:val="ky-KG"/>
        </w:rPr>
        <w:tab/>
      </w:r>
      <w:r w:rsidR="00C84826">
        <w:rPr>
          <w:b/>
          <w:lang w:val="ky-KG"/>
        </w:rPr>
        <w:tab/>
      </w:r>
      <w:r w:rsidR="00C84826">
        <w:rPr>
          <w:b/>
          <w:lang w:val="ky-KG"/>
        </w:rPr>
        <w:tab/>
      </w:r>
      <w:r w:rsidR="00C84826">
        <w:rPr>
          <w:b/>
          <w:lang w:val="ky-KG"/>
        </w:rPr>
        <w:tab/>
      </w:r>
      <w:r w:rsidR="00C84826">
        <w:rPr>
          <w:b/>
          <w:lang w:val="ky-KG"/>
        </w:rPr>
        <w:tab/>
      </w:r>
      <w:r w:rsidR="00C84826">
        <w:rPr>
          <w:b/>
          <w:lang w:val="ky-KG"/>
        </w:rPr>
        <w:tab/>
      </w:r>
      <w:r w:rsidR="00C84826">
        <w:rPr>
          <w:b/>
          <w:lang w:val="ky-KG"/>
        </w:rPr>
        <w:tab/>
      </w:r>
      <w:r>
        <w:rPr>
          <w:b/>
          <w:lang w:val="ky-KG"/>
        </w:rPr>
        <w:tab/>
        <w:t xml:space="preserve">    Г.Осмонова</w:t>
      </w:r>
    </w:p>
    <w:p w:rsidR="00C84826" w:rsidRDefault="00C84826" w:rsidP="00C84826">
      <w:pPr>
        <w:shd w:val="clear" w:color="auto" w:fill="FFFFFF"/>
        <w:ind w:firstLine="567"/>
        <w:jc w:val="both"/>
        <w:rPr>
          <w:lang w:val="ky-KG"/>
        </w:rPr>
      </w:pPr>
    </w:p>
    <w:p w:rsidR="00C84826" w:rsidRDefault="00C84826" w:rsidP="00C84826">
      <w:pPr>
        <w:ind w:left="6372" w:firstLine="708"/>
        <w:rPr>
          <w:sz w:val="20"/>
          <w:szCs w:val="20"/>
          <w:lang w:val="ky-KG"/>
        </w:rPr>
      </w:pPr>
    </w:p>
    <w:p w:rsidR="00C84826" w:rsidRPr="00C84826" w:rsidRDefault="00C84826" w:rsidP="00C84826">
      <w:pPr>
        <w:ind w:left="6372" w:firstLine="708"/>
        <w:rPr>
          <w:sz w:val="20"/>
          <w:szCs w:val="20"/>
          <w:lang w:val="ky-KG"/>
        </w:rPr>
      </w:pPr>
      <w:r w:rsidRPr="00C84826">
        <w:rPr>
          <w:sz w:val="20"/>
          <w:szCs w:val="20"/>
          <w:lang w:val="ky-KG"/>
        </w:rPr>
        <w:lastRenderedPageBreak/>
        <w:t xml:space="preserve">Жалал-Абад шаардык </w:t>
      </w:r>
    </w:p>
    <w:p w:rsidR="00C84826" w:rsidRPr="00C84826" w:rsidRDefault="00C84826" w:rsidP="00C84826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C84826">
        <w:rPr>
          <w:sz w:val="20"/>
          <w:szCs w:val="20"/>
          <w:lang w:val="ky-KG"/>
        </w:rPr>
        <w:t>кеңешинин кезек</w:t>
      </w:r>
      <w:r w:rsidRPr="000E40D3">
        <w:rPr>
          <w:sz w:val="20"/>
          <w:szCs w:val="20"/>
          <w:lang w:val="ky-KG"/>
        </w:rPr>
        <w:t>теги</w:t>
      </w:r>
      <w:r w:rsidRPr="00C84826">
        <w:rPr>
          <w:sz w:val="20"/>
          <w:szCs w:val="20"/>
          <w:lang w:val="ky-KG"/>
        </w:rPr>
        <w:t xml:space="preserve"> </w:t>
      </w:r>
    </w:p>
    <w:p w:rsidR="00C84826" w:rsidRPr="00C84826" w:rsidRDefault="00C84826" w:rsidP="00C84826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C84826">
        <w:rPr>
          <w:sz w:val="20"/>
          <w:szCs w:val="20"/>
          <w:lang w:val="ky-KG"/>
        </w:rPr>
        <w:t>XXVI сессиясынын</w:t>
      </w:r>
    </w:p>
    <w:p w:rsidR="00C84826" w:rsidRPr="000E40D3" w:rsidRDefault="00C84826" w:rsidP="00C84826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>№</w:t>
      </w:r>
      <w:r w:rsidR="00702963">
        <w:rPr>
          <w:sz w:val="20"/>
          <w:szCs w:val="20"/>
          <w:lang w:val="ky-KG"/>
        </w:rPr>
        <w:t>8</w:t>
      </w:r>
      <w:r w:rsidRPr="000E40D3">
        <w:rPr>
          <w:sz w:val="20"/>
          <w:szCs w:val="20"/>
          <w:lang w:val="ky-KG"/>
        </w:rPr>
        <w:t>-токтомуна</w:t>
      </w:r>
    </w:p>
    <w:p w:rsidR="00C84826" w:rsidRPr="000E40D3" w:rsidRDefault="00C84826" w:rsidP="00C84826">
      <w:pPr>
        <w:rPr>
          <w:sz w:val="20"/>
          <w:szCs w:val="20"/>
          <w:lang w:val="ky-KG"/>
        </w:rPr>
      </w:pPr>
      <w:r w:rsidRPr="000E40D3">
        <w:rPr>
          <w:sz w:val="20"/>
          <w:szCs w:val="20"/>
          <w:lang w:val="ky-KG"/>
        </w:rPr>
        <w:t xml:space="preserve">                                                                                      </w:t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 w:rsidRPr="000E40D3">
        <w:rPr>
          <w:sz w:val="20"/>
          <w:szCs w:val="20"/>
          <w:lang w:val="ky-KG"/>
        </w:rPr>
        <w:tab/>
      </w:r>
      <w:r>
        <w:rPr>
          <w:sz w:val="20"/>
          <w:szCs w:val="20"/>
          <w:lang w:val="ky-KG"/>
        </w:rPr>
        <w:tab/>
        <w:t>№2</w:t>
      </w:r>
      <w:r w:rsidRPr="000E40D3">
        <w:rPr>
          <w:sz w:val="20"/>
          <w:szCs w:val="20"/>
          <w:lang w:val="ky-KG"/>
        </w:rPr>
        <w:t>-тиркеме</w:t>
      </w:r>
    </w:p>
    <w:p w:rsidR="00C84826" w:rsidRDefault="00C84826" w:rsidP="00C84826">
      <w:pPr>
        <w:shd w:val="clear" w:color="auto" w:fill="FFFFFF"/>
        <w:ind w:right="-1"/>
        <w:jc w:val="center"/>
        <w:rPr>
          <w:b/>
          <w:bCs/>
          <w:lang w:val="ky-KG"/>
        </w:rPr>
      </w:pPr>
    </w:p>
    <w:p w:rsidR="00C84826" w:rsidRPr="006E6811" w:rsidRDefault="00C84826" w:rsidP="00C84826">
      <w:pPr>
        <w:shd w:val="clear" w:color="auto" w:fill="FFFFFF"/>
        <w:ind w:right="-1"/>
        <w:jc w:val="center"/>
        <w:rPr>
          <w:b/>
          <w:bCs/>
          <w:sz w:val="20"/>
          <w:szCs w:val="20"/>
          <w:lang w:val="ky-KG"/>
        </w:rPr>
      </w:pPr>
      <w:r w:rsidRPr="006E6811">
        <w:rPr>
          <w:b/>
          <w:bCs/>
          <w:sz w:val="20"/>
          <w:szCs w:val="20"/>
          <w:lang w:val="ky-KG"/>
        </w:rPr>
        <w:t>Жалал-Абад шаардык мэриясынын алдындагы шаардык спортчуларды жана алардын машыктыруучуларын жергиликтүү бюджеттен сыйлоо</w:t>
      </w:r>
    </w:p>
    <w:p w:rsidR="00C84826" w:rsidRPr="006E6811" w:rsidRDefault="00C84826" w:rsidP="00C84826">
      <w:pPr>
        <w:shd w:val="clear" w:color="auto" w:fill="FFFFFF"/>
        <w:ind w:right="-1"/>
        <w:jc w:val="center"/>
        <w:rPr>
          <w:b/>
          <w:bCs/>
          <w:sz w:val="20"/>
          <w:szCs w:val="20"/>
          <w:lang w:val="ky-KG"/>
        </w:rPr>
      </w:pPr>
      <w:r w:rsidRPr="006E6811">
        <w:rPr>
          <w:b/>
          <w:bCs/>
          <w:sz w:val="20"/>
          <w:szCs w:val="20"/>
          <w:lang w:val="ky-KG"/>
        </w:rPr>
        <w:t xml:space="preserve"> өлчөмү жана тартиби</w:t>
      </w:r>
    </w:p>
    <w:p w:rsidR="00C84826" w:rsidRPr="006E6811" w:rsidRDefault="00C84826" w:rsidP="00C84826">
      <w:pPr>
        <w:shd w:val="clear" w:color="auto" w:fill="FFFFFF"/>
        <w:jc w:val="both"/>
        <w:rPr>
          <w:sz w:val="20"/>
          <w:szCs w:val="20"/>
          <w:lang w:val="ky-KG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701"/>
        <w:gridCol w:w="1701"/>
        <w:gridCol w:w="1559"/>
      </w:tblGrid>
      <w:tr w:rsidR="00C84826" w:rsidRPr="006E6811" w:rsidTr="00BF6EB0">
        <w:tc>
          <w:tcPr>
            <w:tcW w:w="9067" w:type="dxa"/>
            <w:gridSpan w:val="6"/>
          </w:tcPr>
          <w:p w:rsidR="00C84826" w:rsidRPr="006E6811" w:rsidRDefault="00C84826" w:rsidP="00BF6EB0">
            <w:pPr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E6811">
              <w:rPr>
                <w:b/>
                <w:bCs/>
                <w:sz w:val="20"/>
                <w:szCs w:val="20"/>
                <w:lang w:val="ky-KG"/>
              </w:rPr>
              <w:t>Спорттун олимпиадалык түрлөрү</w:t>
            </w: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Олимпиада оюндары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Азия оюндары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Дүйнө чемпионаты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Азия чемпионаты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Бүткүл Дүйнөлүк Көчмөндөр оюну</w:t>
            </w:r>
          </w:p>
        </w:tc>
      </w:tr>
      <w:tr w:rsidR="00C84826" w:rsidRPr="006E6811" w:rsidTr="00BF6EB0">
        <w:tc>
          <w:tcPr>
            <w:tcW w:w="9067" w:type="dxa"/>
            <w:gridSpan w:val="6"/>
          </w:tcPr>
          <w:p w:rsidR="00C84826" w:rsidRPr="006E6811" w:rsidRDefault="00D756E8" w:rsidP="00BF6EB0">
            <w:pPr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Чоӊдор арасында </w:t>
            </w:r>
            <w:r w:rsidR="00C84826" w:rsidRPr="006E6811">
              <w:rPr>
                <w:b/>
                <w:bCs/>
                <w:sz w:val="20"/>
                <w:szCs w:val="20"/>
                <w:lang w:val="ky-KG"/>
              </w:rPr>
              <w:t>U-21</w:t>
            </w:r>
            <w:r w:rsidR="00195A12">
              <w:rPr>
                <w:b/>
                <w:bCs/>
                <w:sz w:val="20"/>
                <w:szCs w:val="20"/>
                <w:lang w:val="ky-KG"/>
              </w:rPr>
              <w:t xml:space="preserve"> (21 жаш жана андан жогору)</w:t>
            </w: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1 500 000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400 000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300 000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200 000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100 000</w:t>
            </w: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1 125 000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300 000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225 000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150 000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75 000</w:t>
            </w: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750 000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200 000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150 000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100 000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50 000</w:t>
            </w: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4-орун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375 000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5-орун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225 000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6-орун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225 000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150 000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8-орун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150 000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9-орун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75 000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10-орун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75 000</w:t>
            </w: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9067" w:type="dxa"/>
            <w:gridSpan w:val="6"/>
          </w:tcPr>
          <w:p w:rsidR="00C84826" w:rsidRPr="006E6811" w:rsidRDefault="00195A12" w:rsidP="00BF6EB0">
            <w:pPr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Жаштар арасында U-18; -20 (18 жаш жана 20 жаш)</w:t>
            </w: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Дүйнө биринчилиги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Азия  биринчилиги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200 000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150 000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150 000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112 500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100 000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75 000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9067" w:type="dxa"/>
            <w:gridSpan w:val="6"/>
          </w:tcPr>
          <w:p w:rsidR="00C84826" w:rsidRPr="006E6811" w:rsidRDefault="00C84826" w:rsidP="00BF6EB0">
            <w:pPr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E6811">
              <w:rPr>
                <w:b/>
                <w:bCs/>
                <w:sz w:val="20"/>
                <w:szCs w:val="20"/>
                <w:lang w:val="ky-KG"/>
              </w:rPr>
              <w:t>Өспүрүмдөр арасында U-14; -17</w:t>
            </w:r>
            <w:r w:rsidR="00195A12">
              <w:rPr>
                <w:b/>
                <w:bCs/>
                <w:sz w:val="20"/>
                <w:szCs w:val="20"/>
                <w:lang w:val="ky-KG"/>
              </w:rPr>
              <w:t xml:space="preserve"> (14 жаш жана 17 жаш)</w:t>
            </w: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Олимпиада оюндары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Дүйнө биринчилиги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Азия биринчилиги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500 000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150 000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100 000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400 000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112 500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75 000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127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3-орун</w:t>
            </w:r>
          </w:p>
        </w:tc>
        <w:tc>
          <w:tcPr>
            <w:tcW w:w="1418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300 000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75 000</w:t>
            </w:r>
          </w:p>
        </w:tc>
        <w:tc>
          <w:tcPr>
            <w:tcW w:w="1701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50 000</w:t>
            </w:r>
          </w:p>
        </w:tc>
        <w:tc>
          <w:tcPr>
            <w:tcW w:w="1559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</w:p>
        </w:tc>
      </w:tr>
    </w:tbl>
    <w:p w:rsidR="00C84826" w:rsidRPr="006E6811" w:rsidRDefault="00C84826" w:rsidP="006E6811">
      <w:pPr>
        <w:shd w:val="clear" w:color="auto" w:fill="FFFFFF"/>
        <w:jc w:val="both"/>
        <w:rPr>
          <w:sz w:val="20"/>
          <w:szCs w:val="20"/>
          <w:lang w:val="ky-K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059"/>
      </w:tblGrid>
      <w:tr w:rsidR="00C84826" w:rsidRPr="006E6811" w:rsidTr="00BF6EB0">
        <w:tc>
          <w:tcPr>
            <w:tcW w:w="9067" w:type="dxa"/>
            <w:gridSpan w:val="4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b/>
                <w:bCs/>
                <w:sz w:val="20"/>
                <w:szCs w:val="20"/>
                <w:lang w:val="ky-KG"/>
              </w:rPr>
              <w:t>Спорттун олимпиадалык эмес жана улуттук түрлөрүнө</w:t>
            </w:r>
          </w:p>
        </w:tc>
      </w:tr>
      <w:tr w:rsidR="00C84826" w:rsidRPr="006E6811" w:rsidTr="00BF6EB0">
        <w:tc>
          <w:tcPr>
            <w:tcW w:w="9067" w:type="dxa"/>
            <w:gridSpan w:val="4"/>
          </w:tcPr>
          <w:p w:rsidR="00C84826" w:rsidRPr="006E6811" w:rsidRDefault="00D756E8" w:rsidP="00BF6EB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Чоӊдор арасында </w:t>
            </w:r>
            <w:r w:rsidR="00C84826" w:rsidRPr="006E6811">
              <w:rPr>
                <w:b/>
                <w:bCs/>
                <w:sz w:val="20"/>
                <w:szCs w:val="20"/>
                <w:lang w:val="ky-KG"/>
              </w:rPr>
              <w:t xml:space="preserve"> U-21</w:t>
            </w:r>
            <w:r w:rsidR="00195A12">
              <w:rPr>
                <w:b/>
                <w:bCs/>
                <w:sz w:val="20"/>
                <w:szCs w:val="20"/>
                <w:lang w:val="ky-KG"/>
              </w:rPr>
              <w:t xml:space="preserve"> (21 жаш жана андан жогору)</w:t>
            </w: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Дүйнө Чемпионаты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Азия Чемпионаты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Азия оюндары</w:t>
            </w: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1-орун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150 000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100 000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200 000</w:t>
            </w: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2-орун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112 500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75 000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150 000</w:t>
            </w: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3-орун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75 000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50 000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100 000</w:t>
            </w:r>
          </w:p>
        </w:tc>
      </w:tr>
      <w:tr w:rsidR="00C84826" w:rsidRPr="006E6811" w:rsidTr="00BF6EB0">
        <w:tc>
          <w:tcPr>
            <w:tcW w:w="9067" w:type="dxa"/>
            <w:gridSpan w:val="4"/>
          </w:tcPr>
          <w:p w:rsidR="00C84826" w:rsidRPr="006E6811" w:rsidRDefault="00195A12" w:rsidP="00BF6EB0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Жаштар арасында U-18; -20 (18 жаш жана 20 жаш)</w:t>
            </w: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Дүйнө биринчилиги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Азия биринчилиги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1-орун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100 000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75 000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2-орун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 75 000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56 250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3-орун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 50 000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37 500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9067" w:type="dxa"/>
            <w:gridSpan w:val="4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b/>
                <w:bCs/>
                <w:sz w:val="20"/>
                <w:szCs w:val="20"/>
                <w:lang w:val="ky-KG"/>
              </w:rPr>
              <w:t>Өспүрүмдөр арасында U-14; -17</w:t>
            </w:r>
            <w:r w:rsidR="00195A12">
              <w:rPr>
                <w:b/>
                <w:bCs/>
                <w:sz w:val="20"/>
                <w:szCs w:val="20"/>
                <w:lang w:val="ky-KG"/>
              </w:rPr>
              <w:t xml:space="preserve"> (14 жаш жана 17 жаш)</w:t>
            </w: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Орун</w:t>
            </w:r>
            <w:bookmarkStart w:id="3" w:name="_GoBack"/>
            <w:bookmarkEnd w:id="3"/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Дүйнө биринчилиги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Азия биринчилиги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1-орун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75 000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50 000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2-орун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56 250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37 500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</w:p>
        </w:tc>
      </w:tr>
      <w:tr w:rsidR="00C84826" w:rsidRPr="006E6811" w:rsidTr="00BF6EB0"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3-орун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37 500</w:t>
            </w:r>
          </w:p>
        </w:tc>
        <w:tc>
          <w:tcPr>
            <w:tcW w:w="2336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25 000</w:t>
            </w:r>
          </w:p>
        </w:tc>
        <w:tc>
          <w:tcPr>
            <w:tcW w:w="2059" w:type="dxa"/>
          </w:tcPr>
          <w:p w:rsidR="00C84826" w:rsidRPr="006E6811" w:rsidRDefault="00C84826" w:rsidP="00BF6EB0">
            <w:pPr>
              <w:jc w:val="both"/>
              <w:rPr>
                <w:sz w:val="20"/>
                <w:szCs w:val="20"/>
                <w:lang w:val="ky-KG"/>
              </w:rPr>
            </w:pPr>
          </w:p>
        </w:tc>
      </w:tr>
    </w:tbl>
    <w:p w:rsidR="00C84826" w:rsidRPr="006E6811" w:rsidRDefault="00C84826" w:rsidP="00C84826">
      <w:pPr>
        <w:shd w:val="clear" w:color="auto" w:fill="FFFFFF"/>
        <w:rPr>
          <w:sz w:val="20"/>
          <w:szCs w:val="20"/>
          <w:lang w:val="ky-K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827"/>
      </w:tblGrid>
      <w:tr w:rsidR="00C84826" w:rsidRPr="006E6811" w:rsidTr="00BF6EB0">
        <w:tc>
          <w:tcPr>
            <w:tcW w:w="9067" w:type="dxa"/>
            <w:gridSpan w:val="3"/>
          </w:tcPr>
          <w:p w:rsidR="00C84826" w:rsidRPr="006E6811" w:rsidRDefault="00C84826" w:rsidP="00BF6EB0">
            <w:pPr>
              <w:ind w:firstLine="397"/>
              <w:jc w:val="center"/>
              <w:rPr>
                <w:b/>
                <w:sz w:val="20"/>
                <w:szCs w:val="20"/>
                <w:lang w:val="ky-KG"/>
              </w:rPr>
            </w:pPr>
            <w:r w:rsidRPr="006E6811">
              <w:rPr>
                <w:b/>
                <w:sz w:val="20"/>
                <w:szCs w:val="20"/>
                <w:lang w:val="ky-KG"/>
              </w:rPr>
              <w:t>Спорттун командалык түрлөрү (Баскетбол, Волейбол, Футбол)</w:t>
            </w:r>
          </w:p>
        </w:tc>
      </w:tr>
      <w:tr w:rsidR="00C84826" w:rsidRPr="006E6811" w:rsidTr="00BF6EB0">
        <w:tc>
          <w:tcPr>
            <w:tcW w:w="2830" w:type="dxa"/>
          </w:tcPr>
          <w:p w:rsidR="00C84826" w:rsidRPr="006E6811" w:rsidRDefault="00C84826" w:rsidP="00BF6EB0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2410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b/>
                <w:sz w:val="20"/>
                <w:szCs w:val="20"/>
                <w:lang w:val="ky-KG"/>
              </w:rPr>
              <w:t>Орун</w:t>
            </w:r>
          </w:p>
        </w:tc>
        <w:tc>
          <w:tcPr>
            <w:tcW w:w="382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b/>
                <w:sz w:val="20"/>
                <w:szCs w:val="20"/>
                <w:lang w:val="ky-KG"/>
              </w:rPr>
              <w:t>Команданын ар бир мүчөсү</w:t>
            </w:r>
          </w:p>
        </w:tc>
      </w:tr>
      <w:tr w:rsidR="00C84826" w:rsidRPr="006E6811" w:rsidTr="00BF6EB0">
        <w:tc>
          <w:tcPr>
            <w:tcW w:w="2830" w:type="dxa"/>
            <w:vAlign w:val="center"/>
          </w:tcPr>
          <w:p w:rsidR="00C84826" w:rsidRPr="006E6811" w:rsidRDefault="00C84826" w:rsidP="00BF6EB0">
            <w:pPr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Чоӊдор арасында</w:t>
            </w:r>
          </w:p>
        </w:tc>
        <w:tc>
          <w:tcPr>
            <w:tcW w:w="2410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1-орун</w:t>
            </w:r>
          </w:p>
        </w:tc>
        <w:tc>
          <w:tcPr>
            <w:tcW w:w="382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7000</w:t>
            </w:r>
          </w:p>
        </w:tc>
      </w:tr>
      <w:tr w:rsidR="00C84826" w:rsidRPr="006E6811" w:rsidTr="00BF6EB0">
        <w:tc>
          <w:tcPr>
            <w:tcW w:w="2830" w:type="dxa"/>
            <w:vAlign w:val="center"/>
          </w:tcPr>
          <w:p w:rsidR="00C84826" w:rsidRPr="006E6811" w:rsidRDefault="00C84826" w:rsidP="00BF6EB0">
            <w:pPr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Жаштар арасында</w:t>
            </w:r>
          </w:p>
        </w:tc>
        <w:tc>
          <w:tcPr>
            <w:tcW w:w="2410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1-орун</w:t>
            </w:r>
          </w:p>
        </w:tc>
        <w:tc>
          <w:tcPr>
            <w:tcW w:w="382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5 000</w:t>
            </w:r>
          </w:p>
        </w:tc>
      </w:tr>
      <w:tr w:rsidR="00C84826" w:rsidRPr="006E6811" w:rsidTr="00BF6EB0">
        <w:tc>
          <w:tcPr>
            <w:tcW w:w="2830" w:type="dxa"/>
            <w:vAlign w:val="center"/>
          </w:tcPr>
          <w:p w:rsidR="00C84826" w:rsidRPr="006E6811" w:rsidRDefault="00C84826" w:rsidP="00BF6EB0">
            <w:pPr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Өспүрүмдөр арасында</w:t>
            </w:r>
          </w:p>
        </w:tc>
        <w:tc>
          <w:tcPr>
            <w:tcW w:w="2410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1-орун</w:t>
            </w:r>
          </w:p>
        </w:tc>
        <w:tc>
          <w:tcPr>
            <w:tcW w:w="3827" w:type="dxa"/>
          </w:tcPr>
          <w:p w:rsidR="00C84826" w:rsidRPr="006E6811" w:rsidRDefault="00C84826" w:rsidP="00BF6EB0">
            <w:pPr>
              <w:jc w:val="center"/>
              <w:rPr>
                <w:sz w:val="20"/>
                <w:szCs w:val="20"/>
                <w:lang w:val="ky-KG"/>
              </w:rPr>
            </w:pPr>
            <w:r w:rsidRPr="006E6811">
              <w:rPr>
                <w:sz w:val="20"/>
                <w:szCs w:val="20"/>
                <w:lang w:val="ky-KG"/>
              </w:rPr>
              <w:t>3000</w:t>
            </w:r>
          </w:p>
        </w:tc>
      </w:tr>
    </w:tbl>
    <w:p w:rsidR="00C84826" w:rsidRPr="006E6811" w:rsidRDefault="00C84826" w:rsidP="00C84826">
      <w:pPr>
        <w:shd w:val="clear" w:color="auto" w:fill="FFFFFF"/>
        <w:rPr>
          <w:sz w:val="20"/>
          <w:szCs w:val="20"/>
          <w:lang w:val="ky-KG"/>
        </w:rPr>
      </w:pPr>
    </w:p>
    <w:p w:rsidR="00C84826" w:rsidRPr="006E6811" w:rsidRDefault="00C84826" w:rsidP="00C84826">
      <w:pPr>
        <w:shd w:val="clear" w:color="auto" w:fill="FFFFFF"/>
        <w:rPr>
          <w:sz w:val="20"/>
          <w:szCs w:val="20"/>
          <w:lang w:val="ky-KG"/>
        </w:rPr>
      </w:pPr>
    </w:p>
    <w:p w:rsidR="00C84826" w:rsidRPr="006E6811" w:rsidRDefault="00C84826" w:rsidP="00C84826">
      <w:pPr>
        <w:shd w:val="clear" w:color="auto" w:fill="FFFFFF"/>
        <w:rPr>
          <w:sz w:val="20"/>
          <w:szCs w:val="20"/>
          <w:lang w:val="ky-KG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2871"/>
      </w:tblGrid>
      <w:tr w:rsidR="00C84826" w:rsidRPr="00BC3BDD" w:rsidTr="00195A12">
        <w:trPr>
          <w:jc w:val="center"/>
        </w:trPr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826" w:rsidRPr="00BC3BDD" w:rsidRDefault="00195A12" w:rsidP="00195A12">
            <w:pPr>
              <w:ind w:right="-320"/>
              <w:rPr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Башкы адис</w:t>
            </w:r>
            <w:r w:rsidR="00C84826" w:rsidRPr="006E6811">
              <w:rPr>
                <w:b/>
                <w:sz w:val="20"/>
                <w:szCs w:val="20"/>
                <w:lang w:val="ky-KG"/>
              </w:rPr>
              <w:t xml:space="preserve"> </w:t>
            </w:r>
            <w:r w:rsidR="00C84826" w:rsidRPr="006E6811">
              <w:rPr>
                <w:b/>
                <w:sz w:val="20"/>
                <w:szCs w:val="20"/>
                <w:lang w:val="ky-KG"/>
              </w:rPr>
              <w:tab/>
            </w:r>
            <w:r w:rsidR="00C84826" w:rsidRPr="006E6811">
              <w:rPr>
                <w:b/>
                <w:sz w:val="20"/>
                <w:szCs w:val="20"/>
                <w:lang w:val="ky-KG"/>
              </w:rPr>
              <w:tab/>
            </w:r>
            <w:r w:rsidR="00C84826" w:rsidRPr="006E6811">
              <w:rPr>
                <w:b/>
                <w:sz w:val="20"/>
                <w:szCs w:val="20"/>
                <w:lang w:val="ky-KG"/>
              </w:rPr>
              <w:tab/>
            </w:r>
            <w:r w:rsidR="00C84826" w:rsidRPr="006E6811">
              <w:rPr>
                <w:b/>
                <w:sz w:val="20"/>
                <w:szCs w:val="20"/>
                <w:lang w:val="ky-KG"/>
              </w:rPr>
              <w:tab/>
            </w:r>
            <w:r w:rsidR="00C84826" w:rsidRPr="006E6811">
              <w:rPr>
                <w:b/>
                <w:sz w:val="20"/>
                <w:szCs w:val="20"/>
                <w:lang w:val="ky-KG"/>
              </w:rPr>
              <w:tab/>
            </w:r>
            <w:r>
              <w:rPr>
                <w:b/>
                <w:sz w:val="20"/>
                <w:szCs w:val="20"/>
                <w:lang w:val="ky-KG"/>
              </w:rPr>
              <w:tab/>
            </w: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826" w:rsidRPr="00BC3BDD" w:rsidRDefault="00195A12" w:rsidP="00BF6EB0">
            <w:pPr>
              <w:rPr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 xml:space="preserve">    Г.Осмонова</w:t>
            </w:r>
          </w:p>
        </w:tc>
      </w:tr>
      <w:tr w:rsidR="00195A12" w:rsidRPr="00BC3BDD" w:rsidTr="00195A12">
        <w:trPr>
          <w:jc w:val="center"/>
        </w:trPr>
        <w:tc>
          <w:tcPr>
            <w:tcW w:w="6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12" w:rsidRDefault="00195A12" w:rsidP="00195A12">
            <w:pPr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28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A12" w:rsidRPr="00BC3BDD" w:rsidRDefault="00195A12" w:rsidP="00BF6EB0">
            <w:pPr>
              <w:rPr>
                <w:lang w:val="ky-KG"/>
              </w:rPr>
            </w:pPr>
          </w:p>
        </w:tc>
      </w:tr>
    </w:tbl>
    <w:p w:rsidR="00C84826" w:rsidRPr="00BC3BDD" w:rsidRDefault="00C84826" w:rsidP="00C84826">
      <w:pPr>
        <w:jc w:val="both"/>
        <w:rPr>
          <w:lang w:val="ky-KG"/>
        </w:rPr>
      </w:pPr>
      <w:r w:rsidRPr="00BC3BDD">
        <w:rPr>
          <w:lang w:val="ky-KG"/>
        </w:rPr>
        <w:lastRenderedPageBreak/>
        <w:t> </w:t>
      </w:r>
    </w:p>
    <w:p w:rsidR="00C84826" w:rsidRPr="00BC3BDD" w:rsidRDefault="00C84826" w:rsidP="00C84826">
      <w:pPr>
        <w:jc w:val="both"/>
        <w:rPr>
          <w:lang w:val="ky-KG"/>
        </w:rPr>
      </w:pPr>
    </w:p>
    <w:p w:rsidR="00C84826" w:rsidRPr="00C84826" w:rsidRDefault="00C84826" w:rsidP="00C84826">
      <w:pPr>
        <w:rPr>
          <w:lang w:val="ky-KG"/>
        </w:rPr>
      </w:pPr>
    </w:p>
    <w:p w:rsidR="00F41A64" w:rsidRDefault="00F41A64" w:rsidP="00F41A64">
      <w:pPr>
        <w:pStyle w:val="2"/>
        <w:tabs>
          <w:tab w:val="left" w:pos="6804"/>
        </w:tabs>
        <w:spacing w:after="0" w:line="240" w:lineRule="auto"/>
        <w:rPr>
          <w:b w:val="0"/>
          <w:lang w:val="ky-KG"/>
        </w:rPr>
      </w:pPr>
      <w:r w:rsidRPr="0024245C">
        <w:rPr>
          <w:sz w:val="24"/>
          <w:szCs w:val="24"/>
          <w:lang w:val="ky-KG"/>
        </w:rPr>
        <w:t xml:space="preserve"> </w:t>
      </w:r>
      <w:r w:rsidRPr="0024245C">
        <w:rPr>
          <w:sz w:val="28"/>
          <w:szCs w:val="28"/>
          <w:lang w:val="ky-KG"/>
        </w:rPr>
        <w:t xml:space="preserve"> </w:t>
      </w:r>
    </w:p>
    <w:p w:rsidR="009D2B7A" w:rsidRDefault="009D2B7A"/>
    <w:sectPr w:rsidR="009D2B7A" w:rsidSect="00B541D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5FBD"/>
    <w:multiLevelType w:val="hybridMultilevel"/>
    <w:tmpl w:val="47F60BAC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2F4A5759"/>
    <w:multiLevelType w:val="hybridMultilevel"/>
    <w:tmpl w:val="0D34CC1C"/>
    <w:lvl w:ilvl="0" w:tplc="C264034C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4F07"/>
    <w:multiLevelType w:val="hybridMultilevel"/>
    <w:tmpl w:val="42087C32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6EF3F1E"/>
    <w:multiLevelType w:val="hybridMultilevel"/>
    <w:tmpl w:val="34BECDEE"/>
    <w:lvl w:ilvl="0" w:tplc="6DC6CC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B1B6D"/>
    <w:multiLevelType w:val="hybridMultilevel"/>
    <w:tmpl w:val="782EE000"/>
    <w:lvl w:ilvl="0" w:tplc="776A9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A64"/>
    <w:rsid w:val="0000467F"/>
    <w:rsid w:val="00047ACB"/>
    <w:rsid w:val="00195A12"/>
    <w:rsid w:val="001A74CB"/>
    <w:rsid w:val="001A7E28"/>
    <w:rsid w:val="002A49DB"/>
    <w:rsid w:val="004B7B63"/>
    <w:rsid w:val="00522BAD"/>
    <w:rsid w:val="00655822"/>
    <w:rsid w:val="006E6811"/>
    <w:rsid w:val="00702963"/>
    <w:rsid w:val="0074579D"/>
    <w:rsid w:val="007770AB"/>
    <w:rsid w:val="007E739B"/>
    <w:rsid w:val="009D2B7A"/>
    <w:rsid w:val="00A9633C"/>
    <w:rsid w:val="00AA100A"/>
    <w:rsid w:val="00AB25E6"/>
    <w:rsid w:val="00AB5681"/>
    <w:rsid w:val="00B541DB"/>
    <w:rsid w:val="00C84826"/>
    <w:rsid w:val="00CD20A1"/>
    <w:rsid w:val="00D756E8"/>
    <w:rsid w:val="00D842EC"/>
    <w:rsid w:val="00D96794"/>
    <w:rsid w:val="00DC55BD"/>
    <w:rsid w:val="00DE3B08"/>
    <w:rsid w:val="00DE6603"/>
    <w:rsid w:val="00E6736E"/>
    <w:rsid w:val="00EC03F0"/>
    <w:rsid w:val="00F356E8"/>
    <w:rsid w:val="00F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D3FDCCE"/>
  <w15:docId w15:val="{BC6608DE-19EF-4A01-A5B1-FEF1E0CF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1A64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A64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1A64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F41A64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F41A64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41A6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C8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7A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7A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bd.minjust.gov.kg/act/view/ru-ru/202913?cl=ky-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ACAE-1FB9-4DBA-8975-C1854DD9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2023-03-10T07:52:00Z</cp:lastPrinted>
  <dcterms:created xsi:type="dcterms:W3CDTF">2023-02-17T07:21:00Z</dcterms:created>
  <dcterms:modified xsi:type="dcterms:W3CDTF">2023-03-10T09:40:00Z</dcterms:modified>
</cp:coreProperties>
</file>