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49" w:rsidRDefault="001030D3" w:rsidP="00FF1C49">
      <w:pPr>
        <w:ind w:left="5220"/>
        <w:jc w:val="right"/>
        <w:rPr>
          <w:b/>
          <w:color w:val="FF0000"/>
          <w:sz w:val="6"/>
          <w:szCs w:val="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 style="mso-next-textbox:#Надпись 4">
              <w:txbxContent>
                <w:p w:rsidR="00FF1C49" w:rsidRDefault="00FF1C49" w:rsidP="00FF1C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 РЕСПУБЛИКА</w:t>
                  </w:r>
                </w:p>
                <w:p w:rsidR="00FF1C49" w:rsidRDefault="00FF1C49" w:rsidP="00FF1C49">
                  <w:pPr>
                    <w:rPr>
                      <w:b/>
                    </w:rPr>
                  </w:pPr>
                </w:p>
                <w:p w:rsidR="00FF1C49" w:rsidRDefault="00FF1C49" w:rsidP="00FF1C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</w:t>
                  </w:r>
                </w:p>
                <w:p w:rsidR="00FF1C49" w:rsidRDefault="00FF1C49" w:rsidP="00FF1C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ГОРОДСКОЙ КЕНЕШ ДЕПУТАТОВ</w:t>
                  </w:r>
                </w:p>
              </w:txbxContent>
            </v:textbox>
          </v:shape>
        </w:pict>
      </w:r>
      <w:r w:rsidR="00FF1C49">
        <w:rPr>
          <w:b/>
          <w:color w:val="FF0000"/>
          <w:sz w:val="6"/>
          <w:szCs w:val="6"/>
        </w:rPr>
        <w:t xml:space="preserve">              </w:t>
      </w:r>
    </w:p>
    <w:p w:rsidR="00FF1C49" w:rsidRDefault="00FF1C49" w:rsidP="00FF1C49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30D3">
        <w:pict>
          <v:shape id="Надпись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 style="mso-next-textbox:#Надпись 3">
              <w:txbxContent>
                <w:p w:rsidR="00FF1C49" w:rsidRDefault="00FF1C49" w:rsidP="00FF1C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 РЕСПУБЛИКАСЫ</w:t>
                  </w:r>
                </w:p>
                <w:p w:rsidR="00FF1C49" w:rsidRDefault="00FF1C49" w:rsidP="00FF1C49">
                  <w:pPr>
                    <w:jc w:val="center"/>
                    <w:rPr>
                      <w:b/>
                    </w:rPr>
                  </w:pPr>
                </w:p>
                <w:p w:rsidR="00FF1C49" w:rsidRDefault="00FF1C49" w:rsidP="00FF1C4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FF1C49" w:rsidRDefault="00FF1C49" w:rsidP="00FF1C49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FF1C49" w:rsidRDefault="00FF1C49" w:rsidP="00FF1C49">
      <w:pPr>
        <w:ind w:left="5220"/>
        <w:jc w:val="center"/>
        <w:rPr>
          <w:b/>
          <w:color w:val="FF0000"/>
          <w:sz w:val="26"/>
          <w:szCs w:val="26"/>
        </w:rPr>
      </w:pPr>
    </w:p>
    <w:p w:rsidR="00FF1C49" w:rsidRDefault="00FF1C49" w:rsidP="00FF1C49">
      <w:pPr>
        <w:ind w:left="5220"/>
        <w:jc w:val="center"/>
        <w:rPr>
          <w:b/>
          <w:color w:val="FF0000"/>
          <w:sz w:val="26"/>
          <w:szCs w:val="26"/>
        </w:rPr>
      </w:pPr>
    </w:p>
    <w:p w:rsidR="00FF1C49" w:rsidRDefault="00FF1C49" w:rsidP="00FF1C49">
      <w:pPr>
        <w:ind w:left="5220"/>
        <w:jc w:val="center"/>
        <w:rPr>
          <w:b/>
          <w:color w:val="FF0000"/>
          <w:sz w:val="26"/>
          <w:szCs w:val="26"/>
        </w:rPr>
      </w:pPr>
    </w:p>
    <w:p w:rsidR="00FF1C49" w:rsidRDefault="00FF1C49" w:rsidP="00FF1C49">
      <w:pPr>
        <w:ind w:left="5220"/>
        <w:jc w:val="center"/>
        <w:rPr>
          <w:b/>
          <w:color w:val="FF0000"/>
          <w:sz w:val="26"/>
          <w:szCs w:val="26"/>
        </w:rPr>
      </w:pPr>
    </w:p>
    <w:p w:rsidR="00FF1C49" w:rsidRDefault="00FF1C49" w:rsidP="00FF1C49">
      <w:pPr>
        <w:jc w:val="center"/>
        <w:rPr>
          <w:color w:val="000080"/>
          <w:sz w:val="16"/>
          <w:szCs w:val="16"/>
        </w:rPr>
      </w:pPr>
    </w:p>
    <w:p w:rsidR="00FF1C49" w:rsidRDefault="00FF1C49" w:rsidP="00FF1C49">
      <w:pPr>
        <w:jc w:val="center"/>
        <w:rPr>
          <w:color w:val="000080"/>
          <w:sz w:val="16"/>
          <w:szCs w:val="16"/>
        </w:rPr>
      </w:pPr>
    </w:p>
    <w:p w:rsidR="00FF1C49" w:rsidRDefault="00FF1C49" w:rsidP="00FF1C49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FF1C49" w:rsidRDefault="00FF1C49" w:rsidP="00FF1C49">
      <w:pPr>
        <w:jc w:val="center"/>
        <w:rPr>
          <w:sz w:val="16"/>
          <w:szCs w:val="16"/>
        </w:rPr>
      </w:pPr>
    </w:p>
    <w:p w:rsidR="00FF1C49" w:rsidRDefault="00FF1C49" w:rsidP="00FF1C49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 </w:t>
      </w:r>
      <w:r w:rsidR="00AC0715">
        <w:rPr>
          <w:b/>
          <w:u w:val="single"/>
        </w:rPr>
        <w:t>24</w:t>
      </w:r>
      <w:r w:rsidR="00310AC1">
        <w:rPr>
          <w:b/>
          <w:u w:val="single"/>
        </w:rPr>
        <w:t xml:space="preserve"> »-январь    2025</w:t>
      </w:r>
      <w:r>
        <w:rPr>
          <w:b/>
          <w:u w:val="single"/>
        </w:rPr>
        <w:t xml:space="preserve">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85199">
        <w:rPr>
          <w:b/>
        </w:rPr>
        <w:t xml:space="preserve"> </w:t>
      </w:r>
    </w:p>
    <w:p w:rsidR="00FF1C49" w:rsidRDefault="00FF1C49" w:rsidP="00FF1C49">
      <w:pPr>
        <w:ind w:left="4536" w:hanging="4500"/>
        <w:jc w:val="both"/>
        <w:rPr>
          <w:b/>
        </w:rPr>
      </w:pPr>
    </w:p>
    <w:p w:rsidR="00FF1C49" w:rsidRDefault="00FF1C49" w:rsidP="00FF1C49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чакырылыш</w:t>
      </w:r>
    </w:p>
    <w:p w:rsidR="00FF1C49" w:rsidRDefault="00FF1C49" w:rsidP="00D55315">
      <w:pPr>
        <w:jc w:val="center"/>
        <w:rPr>
          <w:b/>
        </w:rPr>
      </w:pPr>
      <w:r>
        <w:rPr>
          <w:b/>
        </w:rPr>
        <w:t>кезек</w:t>
      </w:r>
      <w:r w:rsidR="00AC0715">
        <w:rPr>
          <w:b/>
        </w:rPr>
        <w:t>сиз</w:t>
      </w:r>
      <w:r>
        <w:rPr>
          <w:b/>
        </w:rPr>
        <w:t xml:space="preserve"> </w:t>
      </w:r>
      <w:r w:rsidR="00310AC1">
        <w:rPr>
          <w:b/>
          <w:lang w:val="en-US"/>
        </w:rPr>
        <w:t>IV</w:t>
      </w:r>
      <w:r w:rsidRPr="00002C46">
        <w:rPr>
          <w:b/>
        </w:rPr>
        <w:t xml:space="preserve"> </w:t>
      </w:r>
      <w:r>
        <w:rPr>
          <w:b/>
        </w:rPr>
        <w:t>сессия</w:t>
      </w:r>
    </w:p>
    <w:p w:rsidR="00D55315" w:rsidRPr="00D55315" w:rsidRDefault="00D55315" w:rsidP="00D55315">
      <w:pPr>
        <w:jc w:val="center"/>
        <w:rPr>
          <w:b/>
        </w:rPr>
      </w:pPr>
    </w:p>
    <w:p w:rsidR="00FF1C49" w:rsidRDefault="00FF1C49" w:rsidP="00D55315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 xml:space="preserve">№ </w:t>
      </w:r>
      <w:r w:rsidR="00A32EB8">
        <w:rPr>
          <w:b/>
          <w:u w:val="single"/>
          <w:lang w:val="ky-KG"/>
        </w:rPr>
        <w:t>6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  <w:t xml:space="preserve">  ПОСТАНОВЛЕНИЕ</w:t>
      </w:r>
    </w:p>
    <w:p w:rsidR="00D55315" w:rsidRDefault="00D55315" w:rsidP="00D55315">
      <w:pPr>
        <w:spacing w:line="360" w:lineRule="auto"/>
        <w:jc w:val="center"/>
        <w:rPr>
          <w:b/>
          <w:lang w:val="ky-KG"/>
        </w:rPr>
      </w:pPr>
    </w:p>
    <w:p w:rsidR="00FF1C49" w:rsidRDefault="00FF1C49" w:rsidP="00D55315">
      <w:pPr>
        <w:pStyle w:val="a5"/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b w:val="0"/>
          <w:lang w:val="ky-KG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ky-KG"/>
        </w:rPr>
        <w:t>Жалал-Абад шаардык жаштар иштери, дене</w:t>
      </w:r>
      <w:r w:rsidR="008620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тарбия жана спорт бөлүмүнүн машыктыруучуларын жана спортсмендерди жергиликтүү бюджеттен сыйлоо” Жобосуна өзгөртүү жана толуктоо киргизүү жөнүндө</w:t>
      </w:r>
    </w:p>
    <w:p w:rsidR="00FF1C49" w:rsidRDefault="00FF1C49" w:rsidP="00FF1C49">
      <w:pPr>
        <w:pStyle w:val="a5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FF1C49" w:rsidRDefault="00FF1C49" w:rsidP="00D55315">
      <w:pPr>
        <w:jc w:val="both"/>
        <w:rPr>
          <w:lang w:val="ky-KG"/>
        </w:rPr>
      </w:pPr>
      <w:r>
        <w:rPr>
          <w:lang w:val="ky-KG"/>
        </w:rPr>
        <w:tab/>
        <w:t>Кыргыз Республикасынын “Жергиликтүү мамлекеттик администрация жана жергиликтүү өз алдынча башкаруу органдары жөнүндо” мыйзамынын 27-беренесин негиз кылып, Жалал-Абад шаарынын мэриясынын 11.01.2025</w:t>
      </w:r>
      <w:r w:rsidR="00347370">
        <w:rPr>
          <w:lang w:val="ky-KG"/>
        </w:rPr>
        <w:t>-жылдагы чыг.№01-18/144</w:t>
      </w:r>
      <w:r>
        <w:rPr>
          <w:lang w:val="ky-KG"/>
        </w:rPr>
        <w:t xml:space="preserve"> сандуу каты, Жалал-Абад шаардык депутаттар кеӊешинин </w:t>
      </w:r>
      <w:r w:rsidR="00347370">
        <w:rPr>
          <w:lang w:val="ky-KG"/>
        </w:rPr>
        <w:t xml:space="preserve">17.01.2025-жылдагы кеӊейтилген </w:t>
      </w:r>
      <w:r>
        <w:rPr>
          <w:lang w:val="ky-KG"/>
        </w:rPr>
        <w:t>отурумунда каралып, Жалал-Абад шаардык депутаттар кеңешинин кезек</w:t>
      </w:r>
      <w:r w:rsidR="00AC0715">
        <w:rPr>
          <w:lang w:val="ky-KG"/>
        </w:rPr>
        <w:t>сиз</w:t>
      </w:r>
      <w:r>
        <w:rPr>
          <w:lang w:val="ky-KG"/>
        </w:rPr>
        <w:t xml:space="preserve"> I</w:t>
      </w:r>
      <w:r w:rsidR="00347370" w:rsidRPr="00347370">
        <w:rPr>
          <w:lang w:val="ky-KG"/>
        </w:rPr>
        <w:t>V</w:t>
      </w:r>
      <w:r>
        <w:rPr>
          <w:lang w:val="ky-KG"/>
        </w:rPr>
        <w:t xml:space="preserve"> сессиясы</w:t>
      </w:r>
    </w:p>
    <w:p w:rsidR="00347370" w:rsidRDefault="00347370" w:rsidP="00FF1C49">
      <w:pPr>
        <w:spacing w:line="276" w:lineRule="auto"/>
        <w:jc w:val="both"/>
        <w:rPr>
          <w:lang w:val="ky-KG"/>
        </w:rPr>
      </w:pPr>
    </w:p>
    <w:p w:rsidR="00FF1C49" w:rsidRPr="00347370" w:rsidRDefault="00FF1C49" w:rsidP="00347370">
      <w:pPr>
        <w:spacing w:line="276" w:lineRule="auto"/>
        <w:jc w:val="center"/>
        <w:rPr>
          <w:b/>
        </w:rPr>
      </w:pPr>
      <w:r>
        <w:rPr>
          <w:b/>
          <w:lang w:val="ky-KG"/>
        </w:rPr>
        <w:t>ТОКТОМ КЫЛАТ:</w:t>
      </w:r>
    </w:p>
    <w:p w:rsidR="00347370" w:rsidRDefault="00FF1C49" w:rsidP="00D55315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lang w:val="ky-KG"/>
        </w:rPr>
      </w:pPr>
      <w:r>
        <w:rPr>
          <w:lang w:val="ky-KG"/>
        </w:rPr>
        <w:t>Жалал-Абад</w:t>
      </w:r>
      <w:r w:rsidR="00347370">
        <w:rPr>
          <w:lang w:val="ky-KG"/>
        </w:rPr>
        <w:t xml:space="preserve"> шаардык депутаттар кеӊешинин 06.03.2023</w:t>
      </w:r>
      <w:r>
        <w:rPr>
          <w:lang w:val="ky-KG"/>
        </w:rPr>
        <w:t xml:space="preserve">-жылдагы кезектеги </w:t>
      </w:r>
      <w:r w:rsidRPr="00FB4532">
        <w:rPr>
          <w:lang w:val="ky-KG"/>
        </w:rPr>
        <w:t>X</w:t>
      </w:r>
      <w:r w:rsidR="00347370">
        <w:rPr>
          <w:lang w:val="en-US"/>
        </w:rPr>
        <w:t>XV</w:t>
      </w:r>
      <w:r w:rsidRPr="00FB4532">
        <w:rPr>
          <w:lang w:val="ky-KG"/>
        </w:rPr>
        <w:t>I</w:t>
      </w:r>
      <w:r w:rsidR="00347370">
        <w:rPr>
          <w:lang w:val="ky-KG"/>
        </w:rPr>
        <w:t xml:space="preserve"> сессиясынын №9 токтому</w:t>
      </w:r>
      <w:r w:rsidR="00310AC1">
        <w:rPr>
          <w:lang w:val="ky-KG"/>
        </w:rPr>
        <w:t xml:space="preserve">нун №1-тиркемеси </w:t>
      </w:r>
      <w:r w:rsidR="00347370">
        <w:rPr>
          <w:lang w:val="ky-KG"/>
        </w:rPr>
        <w:t>менен бекитилген Жалал-Абад шаардык жаштар иштери, денетарбия жана спорт бөлүмүнүн машыктыруучуларын жана спортсмендерди жергиликтүү бюджеттен сыйлоо” Жобосунун 34</w:t>
      </w:r>
      <w:r w:rsidRPr="006861E4">
        <w:rPr>
          <w:lang w:val="ky-KG"/>
        </w:rPr>
        <w:t>-пункту</w:t>
      </w:r>
      <w:r w:rsidR="00347370">
        <w:rPr>
          <w:lang w:val="ky-KG"/>
        </w:rPr>
        <w:t>на төмөндөгүдөй өзгөртүү киргизилсин.</w:t>
      </w:r>
    </w:p>
    <w:p w:rsidR="00FF1C49" w:rsidRDefault="00347370" w:rsidP="003544C9">
      <w:pPr>
        <w:pStyle w:val="a3"/>
        <w:numPr>
          <w:ilvl w:val="0"/>
          <w:numId w:val="3"/>
        </w:numPr>
        <w:tabs>
          <w:tab w:val="left" w:pos="0"/>
        </w:tabs>
        <w:ind w:left="567" w:hanging="283"/>
        <w:jc w:val="both"/>
        <w:rPr>
          <w:lang w:val="ky-KG"/>
        </w:rPr>
      </w:pPr>
      <w:r>
        <w:rPr>
          <w:lang w:val="ky-KG"/>
        </w:rPr>
        <w:t xml:space="preserve">Спортчулар жана алардын машыктыруучулары жыл жыйынтыгы менен сыйланат (Эскертүү: Олимпиада (жаштар олимпиадасы), Азия оюндары (имарат ичинде), дүйнөлүк, Азия чемпионаты, Бүткүл дүйнөлүк көчмөндөр оюндары, спорттук олимпиядалык </w:t>
      </w:r>
      <w:r w:rsidR="00C57550">
        <w:rPr>
          <w:lang w:val="ky-KG"/>
        </w:rPr>
        <w:t>эмес жана улуттук мелдештеринде бир канча байгелүү орунга ээ болгон спортчулардын ар бир жеӊиши боюнча каралат</w:t>
      </w:r>
      <w:r>
        <w:rPr>
          <w:lang w:val="ky-KG"/>
        </w:rPr>
        <w:t>)</w:t>
      </w:r>
      <w:r w:rsidR="00C57550">
        <w:rPr>
          <w:lang w:val="ky-KG"/>
        </w:rPr>
        <w:t xml:space="preserve">” </w:t>
      </w:r>
    </w:p>
    <w:p w:rsidR="00FF1C49" w:rsidRPr="009A58CE" w:rsidRDefault="00310AC1" w:rsidP="00D55315">
      <w:pPr>
        <w:pStyle w:val="a3"/>
        <w:numPr>
          <w:ilvl w:val="0"/>
          <w:numId w:val="1"/>
        </w:numPr>
        <w:tabs>
          <w:tab w:val="left" w:pos="0"/>
        </w:tabs>
        <w:ind w:left="284" w:hanging="284"/>
        <w:jc w:val="both"/>
        <w:rPr>
          <w:lang w:val="ky-KG"/>
        </w:rPr>
      </w:pPr>
      <w:r>
        <w:rPr>
          <w:lang w:val="ky-KG"/>
        </w:rPr>
        <w:t xml:space="preserve">Жалал-Абад шаарынын соцалдык маселелер боюнча орун басары (Г.Таштанбекова) жана “Жалал-Абад шаардык жаштар иштери, дене тарбия жана спорт бөлүмүнүн башчысына (Т.Нуралиев) өз ишмердүүлүгүндө ушул Жобонун ченемдеринин негизинде иш жүргүзүү жагы милдеттендирилсин. </w:t>
      </w:r>
    </w:p>
    <w:p w:rsidR="00FF1C49" w:rsidRPr="00CC5B7D" w:rsidRDefault="00FF1C49" w:rsidP="00D55315">
      <w:pPr>
        <w:pStyle w:val="a3"/>
        <w:numPr>
          <w:ilvl w:val="0"/>
          <w:numId w:val="2"/>
        </w:numPr>
        <w:tabs>
          <w:tab w:val="left" w:pos="0"/>
        </w:tabs>
        <w:ind w:left="284" w:hanging="284"/>
        <w:jc w:val="both"/>
        <w:rPr>
          <w:lang w:val="ky-KG"/>
        </w:rPr>
      </w:pPr>
      <w:r w:rsidRPr="00CC5B7D"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FF1C49" w:rsidRDefault="00FF1C49" w:rsidP="00D55315">
      <w:pPr>
        <w:pStyle w:val="a3"/>
        <w:numPr>
          <w:ilvl w:val="0"/>
          <w:numId w:val="2"/>
        </w:numPr>
        <w:ind w:left="284" w:hanging="284"/>
        <w:jc w:val="both"/>
        <w:rPr>
          <w:lang w:val="ky-KG"/>
        </w:rPr>
      </w:pPr>
      <w:r w:rsidRPr="00CC5B7D">
        <w:rPr>
          <w:lang w:val="ky-KG"/>
        </w:rPr>
        <w:t xml:space="preserve">Ушул токтомдун аткарылышын көзөмөлдөө жагы шаардык кеңештин </w:t>
      </w:r>
      <w:r w:rsidR="00310AC1">
        <w:rPr>
          <w:lang w:val="ky-KG"/>
        </w:rPr>
        <w:t xml:space="preserve">социалдык-укуктук </w:t>
      </w:r>
      <w:r w:rsidR="00D55315">
        <w:rPr>
          <w:lang w:val="ky-KG"/>
        </w:rPr>
        <w:t>маселелер, мыйзамдуулук, депутаттык этика, ишмердүүлүк, партиялар, коомдук уюмдар жана жаштар иштери, туризм, спорт</w:t>
      </w:r>
      <w:r>
        <w:rPr>
          <w:lang w:val="ky-KG"/>
        </w:rPr>
        <w:t xml:space="preserve"> боюнча туруктуу комиссиясына милдеттендирилсин. </w:t>
      </w:r>
    </w:p>
    <w:p w:rsidR="00D55315" w:rsidRDefault="00FF1C49" w:rsidP="00D55315">
      <w:pPr>
        <w:pStyle w:val="a3"/>
        <w:numPr>
          <w:ilvl w:val="0"/>
          <w:numId w:val="2"/>
        </w:numPr>
        <w:ind w:left="284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4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D55315" w:rsidRDefault="00D55315" w:rsidP="00D55315">
      <w:pPr>
        <w:pStyle w:val="a3"/>
        <w:ind w:left="284"/>
        <w:jc w:val="both"/>
        <w:rPr>
          <w:lang w:val="ky-KG"/>
        </w:rPr>
      </w:pPr>
    </w:p>
    <w:p w:rsidR="001030D3" w:rsidRPr="00D55315" w:rsidRDefault="001030D3" w:rsidP="00D55315">
      <w:pPr>
        <w:pStyle w:val="a3"/>
        <w:ind w:left="284"/>
        <w:jc w:val="both"/>
        <w:rPr>
          <w:lang w:val="ky-KG"/>
        </w:rPr>
      </w:pPr>
    </w:p>
    <w:p w:rsidR="009D2B7A" w:rsidRPr="00D55315" w:rsidRDefault="00FF1C49" w:rsidP="00D55315">
      <w:pPr>
        <w:tabs>
          <w:tab w:val="left" w:pos="6804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О.Т.Турдубеков</w:t>
      </w:r>
    </w:p>
    <w:sectPr w:rsidR="009D2B7A" w:rsidRPr="00D55315" w:rsidSect="00D5531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D37F8"/>
    <w:multiLevelType w:val="hybridMultilevel"/>
    <w:tmpl w:val="D9B47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1C49"/>
    <w:rsid w:val="001030D3"/>
    <w:rsid w:val="00146393"/>
    <w:rsid w:val="00310AC1"/>
    <w:rsid w:val="00347370"/>
    <w:rsid w:val="003544C9"/>
    <w:rsid w:val="00563047"/>
    <w:rsid w:val="0074579D"/>
    <w:rsid w:val="0086204D"/>
    <w:rsid w:val="009D2B7A"/>
    <w:rsid w:val="00A32EB8"/>
    <w:rsid w:val="00A85199"/>
    <w:rsid w:val="00AB5681"/>
    <w:rsid w:val="00AC0715"/>
    <w:rsid w:val="00B438AF"/>
    <w:rsid w:val="00B54867"/>
    <w:rsid w:val="00C57550"/>
    <w:rsid w:val="00C94E0A"/>
    <w:rsid w:val="00D55315"/>
    <w:rsid w:val="00DF3E67"/>
    <w:rsid w:val="00E85985"/>
    <w:rsid w:val="00F356E8"/>
    <w:rsid w:val="00F65632"/>
    <w:rsid w:val="00FF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5C87F0"/>
  <w15:docId w15:val="{969E0021-AAC3-4C9F-8399-F32A774E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C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1C49"/>
    <w:rPr>
      <w:color w:val="0000FF" w:themeColor="hyperlink"/>
      <w:u w:val="single"/>
    </w:rPr>
  </w:style>
  <w:style w:type="paragraph" w:styleId="a5">
    <w:name w:val="Title"/>
    <w:basedOn w:val="a"/>
    <w:link w:val="a6"/>
    <w:uiPriority w:val="10"/>
    <w:qFormat/>
    <w:rsid w:val="00FF1C49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FF1C49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2025-01-17T11:23:00Z</dcterms:created>
  <dcterms:modified xsi:type="dcterms:W3CDTF">2025-01-28T08:34:00Z</dcterms:modified>
</cp:coreProperties>
</file>